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left"/>
        <w:rPr>
          <w:rFonts w:hint="eastAsia" w:ascii="仿宋_GB2312" w:hAnsi="仿宋_GB2312" w:eastAsia="仿宋_GB2312" w:cs="仿宋_GB2312"/>
          <w:b/>
          <w:bCs/>
          <w:sz w:val="28"/>
          <w:szCs w:val="28"/>
          <w:lang w:val="en-US" w:eastAsia="zh-CN"/>
        </w:rPr>
      </w:pPr>
      <w:r>
        <w:rPr>
          <w:rFonts w:ascii="Times New Roman" w:hAnsi="Times New Roman" w:eastAsia="仿宋_GB2312" w:cs="Times New Roman"/>
          <w:b/>
          <w:bCs/>
          <w:sz w:val="32"/>
          <w:szCs w:val="32"/>
        </w:rPr>
        <w:t>附件</w:t>
      </w:r>
      <w:r>
        <w:rPr>
          <w:rFonts w:hint="eastAsia" w:ascii="Times New Roman" w:hAnsi="Times New Roman" w:eastAsia="仿宋_GB2312" w:cs="Times New Roman"/>
          <w:b/>
          <w:bCs/>
          <w:sz w:val="32"/>
          <w:szCs w:val="32"/>
          <w:lang w:val="en-US" w:eastAsia="zh-CN"/>
        </w:rPr>
        <w:t>一</w:t>
      </w: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lang w:val="en-US" w:eastAsia="zh-CN"/>
        </w:rPr>
        <w:t>报价文件</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附件1</w:t>
      </w:r>
      <w:r>
        <w:rPr>
          <w:rFonts w:hint="eastAsia" w:ascii="仿宋_GB2312" w:hAnsi="仿宋_GB2312" w:eastAsia="仿宋_GB2312" w:cs="仿宋_GB2312"/>
          <w:sz w:val="28"/>
          <w:szCs w:val="28"/>
        </w:rPr>
        <w:t>详细报价表</w:t>
      </w:r>
    </w:p>
    <w:p>
      <w:pPr>
        <w:ind w:left="0" w:leftChars="0"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经认真阅读2023年度南方新闻网活动策划及执行项目采购文件，我方符合本项目的资格条件，已完全了解询价文件的相关内容，并承诺按照采购文件的要求提供产品和服务：</w:t>
      </w:r>
    </w:p>
    <w:tbl>
      <w:tblPr>
        <w:tblStyle w:val="7"/>
        <w:tblW w:w="48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0"/>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60" w:hRule="atLeast"/>
          <w:jc w:val="center"/>
        </w:trPr>
        <w:tc>
          <w:tcPr>
            <w:tcW w:w="1260" w:type="pct"/>
            <w:vAlign w:val="center"/>
          </w:tcPr>
          <w:p>
            <w:pPr>
              <w:pStyle w:val="12"/>
              <w:spacing w:after="0" w:afterLines="0"/>
              <w:ind w:firstLine="0" w:firstLineChars="0"/>
              <w:jc w:val="center"/>
              <w:rPr>
                <w:rFonts w:hint="eastAsia" w:ascii="仿宋_GB2312" w:hAnsi="仿宋_GB2312" w:eastAsia="仿宋_GB2312" w:cs="仿宋_GB2312"/>
                <w:kern w:val="2"/>
                <w:sz w:val="28"/>
                <w:szCs w:val="28"/>
                <w:shd w:val="clear" w:color="auto" w:fill="auto"/>
                <w:lang w:val="en-US"/>
              </w:rPr>
            </w:pPr>
            <w:r>
              <w:rPr>
                <w:rFonts w:hint="eastAsia" w:ascii="仿宋_GB2312" w:hAnsi="仿宋_GB2312" w:eastAsia="仿宋_GB2312" w:cs="仿宋_GB2312"/>
                <w:kern w:val="2"/>
                <w:sz w:val="28"/>
                <w:szCs w:val="28"/>
                <w:shd w:val="clear" w:color="auto" w:fill="auto"/>
                <w:lang w:val="en-US"/>
              </w:rPr>
              <w:t>项目名称</w:t>
            </w:r>
          </w:p>
        </w:tc>
        <w:tc>
          <w:tcPr>
            <w:tcW w:w="3739" w:type="pct"/>
            <w:vAlign w:val="center"/>
          </w:tcPr>
          <w:p>
            <w:pPr>
              <w:spacing w:line="36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2023年度南方新闻网活动策划及执行项目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1260" w:type="pct"/>
            <w:vAlign w:val="center"/>
          </w:tcPr>
          <w:p>
            <w:pPr>
              <w:pStyle w:val="12"/>
              <w:spacing w:after="0" w:afterLines="0"/>
              <w:ind w:firstLine="0" w:firstLineChars="0"/>
              <w:jc w:val="center"/>
              <w:rPr>
                <w:rFonts w:hint="eastAsia" w:ascii="仿宋_GB2312" w:hAnsi="仿宋_GB2312" w:eastAsia="仿宋_GB2312" w:cs="仿宋_GB2312"/>
                <w:kern w:val="2"/>
                <w:sz w:val="28"/>
                <w:szCs w:val="28"/>
                <w:shd w:val="clear" w:color="auto" w:fill="auto"/>
                <w:lang w:val="en-US"/>
              </w:rPr>
            </w:pPr>
            <w:r>
              <w:rPr>
                <w:rFonts w:hint="eastAsia" w:ascii="仿宋_GB2312" w:hAnsi="仿宋_GB2312" w:eastAsia="仿宋_GB2312" w:cs="仿宋_GB2312"/>
                <w:kern w:val="2"/>
                <w:sz w:val="28"/>
                <w:szCs w:val="28"/>
                <w:shd w:val="clear" w:color="auto" w:fill="auto"/>
                <w:lang w:val="en-US"/>
              </w:rPr>
              <w:t>项目报价</w:t>
            </w:r>
          </w:p>
        </w:tc>
        <w:tc>
          <w:tcPr>
            <w:tcW w:w="3739" w:type="pct"/>
            <w:vAlign w:val="center"/>
          </w:tcPr>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该项目总报价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元(含税）。</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税率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5000" w:type="pct"/>
            <w:gridSpan w:val="2"/>
            <w:vAlign w:val="center"/>
          </w:tcPr>
          <w:p>
            <w:pPr>
              <w:spacing w:line="400" w:lineRule="exact"/>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报价单位名称：</w:t>
            </w:r>
            <w:r>
              <w:rPr>
                <w:rFonts w:hint="eastAsia" w:ascii="仿宋_GB2312" w:hAnsi="仿宋_GB2312" w:eastAsia="仿宋_GB2312" w:cs="仿宋_GB2312"/>
                <w:sz w:val="28"/>
                <w:szCs w:val="28"/>
                <w:u w:val="single"/>
                <w:shd w:val="clear" w:color="auto" w:fill="FFFFFF"/>
              </w:rPr>
              <w:t xml:space="preserve">                    </w:t>
            </w:r>
            <w:r>
              <w:rPr>
                <w:rFonts w:hint="eastAsia" w:ascii="仿宋_GB2312" w:hAnsi="仿宋_GB2312" w:eastAsia="仿宋_GB2312" w:cs="仿宋_GB2312"/>
                <w:sz w:val="28"/>
                <w:szCs w:val="28"/>
                <w:shd w:val="clear" w:color="auto" w:fill="FFFFFF"/>
              </w:rPr>
              <w:t>（填写后并加盖公章）</w:t>
            </w:r>
          </w:p>
          <w:p>
            <w:pPr>
              <w:spacing w:line="400" w:lineRule="exact"/>
              <w:rPr>
                <w:rFonts w:hint="eastAsia" w:ascii="仿宋_GB2312" w:hAnsi="仿宋_GB2312" w:eastAsia="仿宋_GB2312" w:cs="仿宋_GB2312"/>
                <w:sz w:val="28"/>
                <w:szCs w:val="28"/>
                <w:u w:val="single"/>
                <w:shd w:val="clear" w:color="auto" w:fill="FFFFFF"/>
              </w:rPr>
            </w:pPr>
            <w:r>
              <w:rPr>
                <w:rFonts w:hint="eastAsia" w:ascii="仿宋_GB2312" w:hAnsi="仿宋_GB2312" w:eastAsia="仿宋_GB2312" w:cs="仿宋_GB2312"/>
                <w:sz w:val="28"/>
                <w:szCs w:val="28"/>
                <w:shd w:val="clear" w:color="auto" w:fill="FFFFFF"/>
              </w:rPr>
              <w:t>项目负责人：</w:t>
            </w:r>
            <w:r>
              <w:rPr>
                <w:rFonts w:hint="eastAsia" w:ascii="仿宋_GB2312" w:hAnsi="仿宋_GB2312" w:eastAsia="仿宋_GB2312" w:cs="仿宋_GB2312"/>
                <w:sz w:val="28"/>
                <w:szCs w:val="28"/>
                <w:u w:val="single"/>
                <w:shd w:val="clear" w:color="auto" w:fill="FFFFFF"/>
              </w:rPr>
              <w:t xml:space="preserve">                      </w:t>
            </w:r>
          </w:p>
          <w:p>
            <w:pPr>
              <w:spacing w:line="400" w:lineRule="exact"/>
              <w:rPr>
                <w:rFonts w:hint="eastAsia" w:ascii="仿宋_GB2312" w:hAnsi="仿宋_GB2312" w:eastAsia="仿宋_GB2312" w:cs="仿宋_GB2312"/>
                <w:sz w:val="28"/>
                <w:szCs w:val="28"/>
                <w:u w:val="single"/>
                <w:shd w:val="clear" w:color="auto" w:fill="FFFFFF"/>
              </w:rPr>
            </w:pPr>
            <w:r>
              <w:rPr>
                <w:rFonts w:hint="eastAsia" w:ascii="仿宋_GB2312" w:hAnsi="仿宋_GB2312" w:eastAsia="仿宋_GB2312" w:cs="仿宋_GB2312"/>
                <w:sz w:val="28"/>
                <w:szCs w:val="28"/>
                <w:shd w:val="clear" w:color="auto" w:fill="FFFFFF"/>
              </w:rPr>
              <w:t xml:space="preserve">联系方式 ： </w:t>
            </w:r>
            <w:r>
              <w:rPr>
                <w:rFonts w:hint="eastAsia" w:ascii="仿宋_GB2312" w:hAnsi="仿宋_GB2312" w:eastAsia="仿宋_GB2312" w:cs="仿宋_GB2312"/>
                <w:sz w:val="28"/>
                <w:szCs w:val="28"/>
                <w:u w:val="single"/>
                <w:shd w:val="clear" w:color="auto" w:fill="FFFFFF"/>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shd w:val="clear" w:color="auto" w:fill="FFFFFF"/>
              </w:rPr>
              <w:t xml:space="preserve">报价日期：  </w:t>
            </w:r>
            <w:r>
              <w:rPr>
                <w:rFonts w:hint="eastAsia" w:ascii="仿宋_GB2312" w:hAnsi="仿宋_GB2312" w:eastAsia="仿宋_GB2312" w:cs="仿宋_GB2312"/>
                <w:sz w:val="28"/>
                <w:szCs w:val="28"/>
                <w:u w:val="single"/>
                <w:shd w:val="clear" w:color="auto" w:fill="FFFFFF"/>
              </w:rPr>
              <w:t xml:space="preserve">2023年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7" w:hRule="atLeast"/>
          <w:jc w:val="center"/>
        </w:trPr>
        <w:tc>
          <w:tcPr>
            <w:tcW w:w="5000" w:type="pct"/>
            <w:gridSpan w:val="2"/>
            <w:vAlign w:val="center"/>
          </w:tcPr>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备注：1.报价须为包含完成项目工作的一切费用，采购方不再支付其他额外费用。</w:t>
            </w:r>
          </w:p>
          <w:p>
            <w:pPr>
              <w:numPr>
                <w:ilvl w:val="0"/>
                <w:numId w:val="2"/>
              </w:num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以上表格如不能完全表达清楚供应商认为必要的费用明细，供应商可自行补充。</w:t>
            </w:r>
          </w:p>
          <w:p>
            <w:pPr>
              <w:pStyle w:val="11"/>
              <w:numPr>
                <w:ilvl w:val="0"/>
                <w:numId w:val="0"/>
              </w:numPr>
              <w:rPr>
                <w:rFonts w:hint="eastAsia"/>
              </w:rPr>
            </w:pPr>
            <w:r>
              <w:rPr>
                <w:rFonts w:hint="eastAsia" w:ascii="仿宋_GB2312" w:hAnsi="仿宋_GB2312" w:eastAsia="仿宋_GB2312" w:cs="仿宋_GB2312"/>
                <w:sz w:val="28"/>
                <w:szCs w:val="28"/>
                <w:lang w:val="en-US" w:eastAsia="zh-CN"/>
              </w:rPr>
              <w:t>3.服务项目明细见下表。</w:t>
            </w:r>
          </w:p>
        </w:tc>
      </w:tr>
    </w:tbl>
    <w:p>
      <w:pPr>
        <w:jc w:val="left"/>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附件2：授权委托书</w:t>
      </w:r>
      <w:r>
        <w:rPr>
          <w:rFonts w:hint="eastAsia" w:ascii="仿宋_GB2312" w:hAnsi="仿宋_GB2312" w:eastAsia="仿宋_GB2312" w:cs="仿宋_GB2312"/>
          <w:color w:val="000000"/>
          <w:sz w:val="28"/>
          <w:szCs w:val="28"/>
          <w:shd w:val="clear" w:color="auto" w:fill="FFFFFF"/>
        </w:rPr>
        <w:t>（法定代表人报价无需提交）</w:t>
      </w: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授权委托书</w:t>
      </w:r>
    </w:p>
    <w:p>
      <w:pPr>
        <w:rPr>
          <w:rFonts w:hint="eastAsia" w:ascii="仿宋_GB2312" w:hAnsi="仿宋_GB2312" w:eastAsia="仿宋_GB2312" w:cs="仿宋_GB2312"/>
          <w:sz w:val="28"/>
          <w:szCs w:val="28"/>
        </w:rPr>
      </w:pPr>
    </w:p>
    <w:p>
      <w:pPr>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注册于</w:t>
      </w:r>
      <w:r>
        <w:rPr>
          <w:rFonts w:hint="eastAsia" w:ascii="仿宋_GB2312" w:hAnsi="仿宋_GB2312" w:eastAsia="仿宋_GB2312" w:cs="仿宋_GB2312"/>
          <w:sz w:val="28"/>
          <w:szCs w:val="28"/>
          <w:u w:val="single"/>
        </w:rPr>
        <w:t xml:space="preserve">  （地址）  </w:t>
      </w:r>
      <w:r>
        <w:rPr>
          <w:rFonts w:hint="eastAsia" w:ascii="仿宋_GB2312" w:hAnsi="仿宋_GB2312" w:eastAsia="仿宋_GB2312" w:cs="仿宋_GB2312"/>
          <w:sz w:val="28"/>
          <w:szCs w:val="28"/>
        </w:rPr>
        <w:t>的</w:t>
      </w:r>
      <w:r>
        <w:rPr>
          <w:rFonts w:hint="eastAsia" w:ascii="仿宋_GB2312" w:hAnsi="仿宋_GB2312" w:eastAsia="仿宋_GB2312" w:cs="仿宋_GB2312"/>
          <w:sz w:val="28"/>
          <w:szCs w:val="28"/>
          <w:u w:val="single"/>
        </w:rPr>
        <w:t xml:space="preserve">  （名称）  </w:t>
      </w:r>
      <w:r>
        <w:rPr>
          <w:rFonts w:hint="eastAsia" w:ascii="仿宋_GB2312" w:hAnsi="仿宋_GB2312" w:eastAsia="仿宋_GB2312" w:cs="仿宋_GB2312"/>
          <w:sz w:val="28"/>
          <w:szCs w:val="28"/>
        </w:rPr>
        <w:t>在下面签名的</w:t>
      </w:r>
      <w:r>
        <w:rPr>
          <w:rFonts w:hint="eastAsia" w:ascii="仿宋_GB2312" w:hAnsi="仿宋_GB2312" w:eastAsia="仿宋_GB2312" w:cs="仿宋_GB2312"/>
          <w:sz w:val="28"/>
          <w:szCs w:val="28"/>
          <w:u w:val="single"/>
        </w:rPr>
        <w:t>（法定代表人姓名、职务）</w:t>
      </w:r>
      <w:r>
        <w:rPr>
          <w:rFonts w:hint="eastAsia" w:ascii="仿宋_GB2312" w:hAnsi="仿宋_GB2312" w:eastAsia="仿宋_GB2312" w:cs="仿宋_GB2312"/>
          <w:sz w:val="28"/>
          <w:szCs w:val="28"/>
        </w:rPr>
        <w:t>在此授权</w:t>
      </w:r>
      <w:r>
        <w:rPr>
          <w:rFonts w:hint="eastAsia" w:ascii="仿宋_GB2312" w:hAnsi="仿宋_GB2312" w:eastAsia="仿宋_GB2312" w:cs="仿宋_GB2312"/>
          <w:sz w:val="28"/>
          <w:szCs w:val="28"/>
          <w:u w:val="single"/>
        </w:rPr>
        <w:t>（被授权人姓名、职务）</w:t>
      </w:r>
      <w:r>
        <w:rPr>
          <w:rFonts w:hint="eastAsia" w:ascii="仿宋_GB2312" w:hAnsi="仿宋_GB2312" w:eastAsia="仿宋_GB2312" w:cs="仿宋_GB2312"/>
          <w:sz w:val="28"/>
          <w:szCs w:val="28"/>
        </w:rPr>
        <w:t>作为我方的合法代理人，就采购活动，采购合同的签订、执行、完成和售后服务，作为我方代表以我方的名义处理一切与之有关的事务。</w:t>
      </w:r>
    </w:p>
    <w:p>
      <w:pPr>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被授权人无转委托权限。</w:t>
      </w:r>
    </w:p>
    <w:p>
      <w:pPr>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本授权书自法定代表人签字之日起生效，特此声明。</w:t>
      </w:r>
    </w:p>
    <w:p>
      <w:pPr>
        <w:spacing w:line="300" w:lineRule="auto"/>
        <w:rPr>
          <w:rFonts w:hint="eastAsia" w:ascii="仿宋_GB2312" w:hAnsi="仿宋_GB2312" w:eastAsia="仿宋_GB2312" w:cs="仿宋_GB2312"/>
          <w:sz w:val="28"/>
          <w:szCs w:val="28"/>
        </w:rPr>
      </w:pP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公司名称（公章）：</w:t>
      </w:r>
    </w:p>
    <w:p>
      <w:pPr>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spacing w:line="300" w:lineRule="auto"/>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被授权人：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2900680</wp:posOffset>
                </wp:positionH>
                <wp:positionV relativeFrom="paragraph">
                  <wp:posOffset>31115</wp:posOffset>
                </wp:positionV>
                <wp:extent cx="2778125" cy="1778000"/>
                <wp:effectExtent l="4445" t="4445" r="17780" b="8255"/>
                <wp:wrapNone/>
                <wp:docPr id="5" name="文本框 5"/>
                <wp:cNvGraphicFramePr/>
                <a:graphic xmlns:a="http://schemas.openxmlformats.org/drawingml/2006/main">
                  <a:graphicData uri="http://schemas.microsoft.com/office/word/2010/wordprocessingShape">
                    <wps:wsp>
                      <wps:cNvSpPr txBox="1"/>
                      <wps:spPr>
                        <a:xfrm>
                          <a:off x="0" y="0"/>
                          <a:ext cx="2778125" cy="1778000"/>
                        </a:xfrm>
                        <a:prstGeom prst="rect">
                          <a:avLst/>
                        </a:prstGeom>
                        <a:solidFill>
                          <a:srgbClr val="FFFFFF"/>
                        </a:solidFill>
                        <a:ln w="6350">
                          <a:solidFill>
                            <a:prstClr val="black"/>
                          </a:solidFill>
                        </a:ln>
                        <a:effectLst/>
                      </wps:spPr>
                      <wps:txbx>
                        <w:txbxContent>
                          <w:p>
                            <w:pPr>
                              <w:jc w:val="center"/>
                            </w:pPr>
                            <w:r>
                              <w:rPr>
                                <w:rFonts w:hint="eastAsia"/>
                              </w:rPr>
                              <w:t>被授权人（授权代表）</w:t>
                            </w:r>
                          </w:p>
                          <w:p>
                            <w:pPr>
                              <w:jc w:val="center"/>
                            </w:pPr>
                            <w:r>
                              <w:rPr>
                                <w:rFonts w:hint="eastAsia"/>
                              </w:rPr>
                              <w:t>居民身份证复印件粘贴处</w:t>
                            </w:r>
                          </w:p>
                          <w:p>
                            <w:pPr>
                              <w:jc w:val="center"/>
                            </w:pPr>
                          </w:p>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4pt;margin-top:2.45pt;height:140pt;width:218.75pt;z-index:251660288;mso-width-relative:page;mso-height-relative:page;" fillcolor="#FFFFFF" filled="t" stroked="t" coordsize="21600,21600" o:gfxdata="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8wrGLWAAAACQEAAA8AAAAAAAAAAQAgAAAAIgAAAGRycy9kb3ducmV2LnhtbFBLAQIUABQAAAAI&#10;AIdO4kBfu2DRYQIAAMYEAAAOAAAAAAAAAAEAIAAAACUBAABkcnMvZTJvRG9jLnhtbFBLBQYAAAAA&#10;BgAGAFkBAAD4BQAAAAA=&#10;">
                <v:fill on="t" focussize="0,0"/>
                <v:stroke weight="0.5pt" color="#000000" joinstyle="round"/>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jc w:val="center"/>
                      </w:pPr>
                    </w:p>
                    <w:p>
                      <w:pPr>
                        <w:jc w:val="center"/>
                      </w:pPr>
                      <w:r>
                        <w:rPr>
                          <w:rFonts w:hint="eastAsia"/>
                        </w:rPr>
                        <w:t>（反面）</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29845</wp:posOffset>
                </wp:positionV>
                <wp:extent cx="2778125" cy="1778000"/>
                <wp:effectExtent l="4445" t="4445" r="17780" b="8255"/>
                <wp:wrapNone/>
                <wp:docPr id="1" name="文本框 1"/>
                <wp:cNvGraphicFramePr/>
                <a:graphic xmlns:a="http://schemas.openxmlformats.org/drawingml/2006/main">
                  <a:graphicData uri="http://schemas.microsoft.com/office/word/2010/wordprocessingShape">
                    <wps:wsp>
                      <wps:cNvSpPr txBox="1"/>
                      <wps:spPr>
                        <a:xfrm>
                          <a:off x="1153160" y="4114165"/>
                          <a:ext cx="2778125" cy="1778000"/>
                        </a:xfrm>
                        <a:prstGeom prst="rect">
                          <a:avLst/>
                        </a:prstGeom>
                        <a:solidFill>
                          <a:srgbClr val="FFFFFF"/>
                        </a:solidFill>
                        <a:ln w="6350">
                          <a:solidFill>
                            <a:prstClr val="black"/>
                          </a:solidFill>
                        </a:ln>
                        <a:effectLst/>
                      </wps:spPr>
                      <wps:txbx>
                        <w:txbxContent>
                          <w:p>
                            <w:pPr>
                              <w:jc w:val="center"/>
                            </w:pPr>
                            <w:r>
                              <w:rPr>
                                <w:rFonts w:hint="eastAsia"/>
                              </w:rPr>
                              <w:t>被授权人（授权代表）</w:t>
                            </w:r>
                          </w:p>
                          <w:p>
                            <w:pPr>
                              <w:jc w:val="center"/>
                            </w:pPr>
                            <w:r>
                              <w:rPr>
                                <w:rFonts w:hint="eastAsia"/>
                              </w:rPr>
                              <w:t>居民身份证复印件粘贴处</w:t>
                            </w:r>
                          </w:p>
                          <w:p>
                            <w:pPr>
                              <w:jc w:val="center"/>
                            </w:pPr>
                          </w:p>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2.35pt;height:140pt;width:218.75pt;z-index:251659264;mso-width-relative:page;mso-height-relative:page;" fillcolor="#FFFFFF" filled="t" stroked="t" coordsize="21600,21600" o:gfxdata="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y2+wB0wAAAAcBAAAPAAAAAAAAAAEAIAAAACIAAABkcnMvZG93bnJldi54bWxQSwEC&#10;FAAUAAAACACHTuJAQedeDGsCAADSBAAADgAAAAAAAAABACAAAAAiAQAAZHJzL2Uyb0RvYy54bWxQ&#10;SwUGAAAAAAYABgBZAQAA/wUAAAAA&#10;">
                <v:fill on="t" focussize="0,0"/>
                <v:stroke weight="0.5pt" color="#000000" joinstyle="round"/>
                <v:imagedata o:title=""/>
                <o:lock v:ext="edit" aspectratio="f"/>
                <v:textbox>
                  <w:txbxContent>
                    <w:p>
                      <w:pPr>
                        <w:jc w:val="center"/>
                      </w:pPr>
                      <w:r>
                        <w:rPr>
                          <w:rFonts w:hint="eastAsia"/>
                        </w:rPr>
                        <w:t>被授权人（授权代表）</w:t>
                      </w:r>
                    </w:p>
                    <w:p>
                      <w:pPr>
                        <w:jc w:val="center"/>
                      </w:pPr>
                      <w:r>
                        <w:rPr>
                          <w:rFonts w:hint="eastAsia"/>
                        </w:rPr>
                        <w:t>居民身份证复印件粘贴处</w:t>
                      </w:r>
                    </w:p>
                    <w:p>
                      <w:pPr>
                        <w:jc w:val="center"/>
                      </w:pPr>
                    </w:p>
                    <w:p>
                      <w:pPr>
                        <w:jc w:val="center"/>
                      </w:pPr>
                      <w:r>
                        <w:rPr>
                          <w:rFonts w:hint="eastAsia"/>
                        </w:rPr>
                        <w:t>（正面）</w:t>
                      </w:r>
                    </w:p>
                  </w:txbxContent>
                </v:textbox>
              </v:shape>
            </w:pict>
          </mc:Fallback>
        </mc:AlternateConten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附件3：法定代表人证明书</w:t>
      </w:r>
    </w:p>
    <w:p>
      <w:pPr>
        <w:rPr>
          <w:rFonts w:hint="eastAsia" w:ascii="仿宋_GB2312" w:hAnsi="仿宋_GB2312" w:eastAsia="仿宋_GB2312" w:cs="仿宋_GB2312"/>
          <w:sz w:val="28"/>
          <w:szCs w:val="28"/>
        </w:rPr>
      </w:pP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法定代表人证明书</w:t>
      </w:r>
    </w:p>
    <w:p>
      <w:pPr>
        <w:rPr>
          <w:rFonts w:hint="eastAsia" w:ascii="仿宋_GB2312" w:hAnsi="仿宋_GB2312" w:eastAsia="仿宋_GB2312" w:cs="仿宋_GB2312"/>
          <w:sz w:val="28"/>
          <w:szCs w:val="28"/>
        </w:rPr>
      </w:pP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，现任我单位职务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，为法定代表人，特此证明。</w:t>
      </w: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本证明书自签发之日起生效，有效期与本公司响应文件中标注的响应有效期相同。</w:t>
      </w: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w:t>
      </w: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经济性质：</w:t>
      </w: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主营（产）：</w:t>
      </w: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兼营（产）：</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2900680</wp:posOffset>
                </wp:positionH>
                <wp:positionV relativeFrom="paragraph">
                  <wp:posOffset>31115</wp:posOffset>
                </wp:positionV>
                <wp:extent cx="2778125" cy="1778000"/>
                <wp:effectExtent l="4445" t="4445" r="17780" b="8255"/>
                <wp:wrapNone/>
                <wp:docPr id="3" name="文本框 3"/>
                <wp:cNvGraphicFramePr/>
                <a:graphic xmlns:a="http://schemas.openxmlformats.org/drawingml/2006/main">
                  <a:graphicData uri="http://schemas.microsoft.com/office/word/2010/wordprocessingShape">
                    <wps:wsp>
                      <wps:cNvSpPr txBox="1"/>
                      <wps:spPr>
                        <a:xfrm>
                          <a:off x="0" y="0"/>
                          <a:ext cx="2778125" cy="1778000"/>
                        </a:xfrm>
                        <a:prstGeom prst="rect">
                          <a:avLst/>
                        </a:prstGeom>
                        <a:solidFill>
                          <a:srgbClr val="FFFFFF"/>
                        </a:solidFill>
                        <a:ln w="6350">
                          <a:solidFill>
                            <a:prstClr val="black"/>
                          </a:solidFill>
                        </a:ln>
                        <a:effectLst/>
                      </wps:spPr>
                      <wps:txbx>
                        <w:txbxContent>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8.4pt;margin-top:2.45pt;height:140pt;width:218.75pt;z-index:251662336;mso-width-relative:page;mso-height-relative:page;" fillcolor="#FFFFFF" filled="t" stroked="t" coordsize="21600,21600" o:gfxdata="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F8wrGLWAAAACQEAAA8AAAAAAAAAAQAgAAAAIgAAAGRycy9kb3ducmV2LnhtbFBLAQIUABQAAAAI&#10;AIdO4kDRc/JKYQIAAMYEAAAOAAAAAAAAAAEAIAAAACUBAABkcnMvZTJvRG9jLnhtbFBLBQYAAAAA&#10;BgAGAFkBAAD4BQAAAAA=&#10;">
                <v:fill on="t" focussize="0,0"/>
                <v:stroke weight="0.5pt" color="#000000" joinstyle="round"/>
                <v:imagedata o:title=""/>
                <o:lock v:ext="edit" aspectratio="f"/>
                <v:textbox>
                  <w:txbxContent>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（反面）</w:t>
                      </w:r>
                    </w:p>
                  </w:txbxContent>
                </v:textbox>
              </v:shape>
            </w:pict>
          </mc:Fallback>
        </mc:AlternateContent>
      </w:r>
      <w:r>
        <w:rPr>
          <w:rFonts w:hint="eastAsia" w:ascii="仿宋_GB2312" w:hAnsi="仿宋_GB2312" w:eastAsia="仿宋_GB2312"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10160</wp:posOffset>
                </wp:positionH>
                <wp:positionV relativeFrom="paragraph">
                  <wp:posOffset>29845</wp:posOffset>
                </wp:positionV>
                <wp:extent cx="2778125" cy="1778000"/>
                <wp:effectExtent l="4445" t="4445" r="17780" b="8255"/>
                <wp:wrapNone/>
                <wp:docPr id="4" name="文本框 4"/>
                <wp:cNvGraphicFramePr/>
                <a:graphic xmlns:a="http://schemas.openxmlformats.org/drawingml/2006/main">
                  <a:graphicData uri="http://schemas.microsoft.com/office/word/2010/wordprocessingShape">
                    <wps:wsp>
                      <wps:cNvSpPr txBox="1"/>
                      <wps:spPr>
                        <a:xfrm>
                          <a:off x="1153160" y="4114165"/>
                          <a:ext cx="2778125" cy="1778000"/>
                        </a:xfrm>
                        <a:prstGeom prst="rect">
                          <a:avLst/>
                        </a:prstGeom>
                        <a:solidFill>
                          <a:srgbClr val="FFFFFF"/>
                        </a:solidFill>
                        <a:ln w="6350">
                          <a:solidFill>
                            <a:prstClr val="black"/>
                          </a:solidFill>
                        </a:ln>
                        <a:effectLst/>
                      </wps:spPr>
                      <wps:txbx>
                        <w:txbxContent>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0.8pt;margin-top:2.35pt;height:140pt;width:218.75pt;z-index:251661312;mso-width-relative:page;mso-height-relative:page;" fillcolor="#FFFFFF" filled="t" stroked="t" coordsize="21600,21600" o:gfxdata="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ctvsAdMAAAAHAQAADwAAAAAAAAABACAAAAAiAAAAZHJzL2Rvd25yZXYueG1sUEsB&#10;AhQAFAAAAAgAh07iQENo3RxsAgAA0gQAAA4AAAAAAAAAAQAgAAAAIgEAAGRycy9lMm9Eb2MueG1s&#10;UEsFBgAAAAAGAAYAWQEAAAAGAAAAAA==&#10;">
                <v:fill on="t" focussize="0,0"/>
                <v:stroke weight="0.5pt" color="#000000" joinstyle="round"/>
                <v:imagedata o:title=""/>
                <o:lock v:ext="edit" aspectratio="f"/>
                <v:textbox>
                  <w:txbxContent>
                    <w:p>
                      <w:pPr>
                        <w:jc w:val="center"/>
                      </w:pPr>
                      <w:r>
                        <w:rPr>
                          <w:rFonts w:hint="eastAsia"/>
                        </w:rPr>
                        <w:t>法定代表人</w:t>
                      </w:r>
                    </w:p>
                    <w:p>
                      <w:pPr>
                        <w:jc w:val="center"/>
                      </w:pPr>
                      <w:r>
                        <w:rPr>
                          <w:rFonts w:hint="eastAsia"/>
                        </w:rPr>
                        <w:t>居民身份证复印件粘贴处</w:t>
                      </w:r>
                    </w:p>
                    <w:p>
                      <w:pPr>
                        <w:jc w:val="center"/>
                      </w:pPr>
                    </w:p>
                    <w:p>
                      <w:pPr>
                        <w:jc w:val="center"/>
                      </w:pPr>
                      <w:r>
                        <w:rPr>
                          <w:rFonts w:hint="eastAsia"/>
                        </w:rPr>
                        <w:t>（正面）</w:t>
                      </w:r>
                    </w:p>
                  </w:txbxContent>
                </v:textbox>
              </v:shape>
            </w:pict>
          </mc:Fallback>
        </mc:AlternateContent>
      </w:r>
    </w:p>
    <w:p>
      <w:pPr>
        <w:spacing w:line="300" w:lineRule="auto"/>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spacing w:line="30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公司名称（公章）：</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sz w:val="28"/>
          <w:szCs w:val="28"/>
        </w:rPr>
        <w:t>附件4：承诺函</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承诺函</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经认真阅读采购文件及附件，我方研究决定参加本次采购活动，并承诺如下：</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（一）我方已经详细阅读研究了采购文件及其附件，已完全清晰理解采购文件的要求，不存在任何含糊不清和误解之处，同意放弃对这些文件所提出的异议和质疑的权利。</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（二）我方为本次报价所提交的所有证明其合格和资格的文件是真实的和正确的，并愿为其真实性和正确性承担法律责任。</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（三）我方承诺全部满足和遵守本项目采购文件及其附件所公布的项目技术与商务要求，已按照要求填写制作报价函，每页已加盖公章，将密封后提交。</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（四）我方承诺根据本项目评审需要提供必要的补充文件或辅助资料，补充文件或辅助资料是报价文件的有效组成部分。</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（五）我方声明具备如下供应商资格条件：（1）能开具增值税专用发票；（2）参与本采购活动时，未被列入国家企业信用信息公示系统的经营异常名录、严重违法失信企业名单。</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（六）我方理解采购单位并无义务必须接受最低报价，完全理解报价不是项目评审的唯一标准。</w:t>
      </w:r>
    </w:p>
    <w:p>
      <w:pPr>
        <w:snapToGrid w:val="0"/>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（七）我方承诺遵守采购工作纪律，不向第三方透露与本项目报价相关的所有信息，不采取不正当手段谋取成交，随时接受贵方监督检查部门调查并如实说明情况。</w:t>
      </w:r>
    </w:p>
    <w:p>
      <w:pPr>
        <w:snapToGrid w:val="0"/>
        <w:ind w:firstLine="560" w:firstLineChars="200"/>
        <w:jc w:val="left"/>
        <w:rPr>
          <w:rFonts w:hint="eastAsia" w:ascii="仿宋_GB2312" w:hAnsi="仿宋_GB2312" w:eastAsia="仿宋_GB2312" w:cs="仿宋_GB2312"/>
          <w:sz w:val="28"/>
          <w:szCs w:val="28"/>
        </w:rPr>
      </w:pPr>
    </w:p>
    <w:p>
      <w:pPr>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公司名称（公章）：</w:t>
      </w:r>
    </w:p>
    <w:p>
      <w:pPr>
        <w:spacing w:line="30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w:t>
      </w: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附件5：营业执照</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附件6：2023年度至少任意一个月财务报表（资产负债表、利润表、现金流量表），或2023年银行出具的资信证明，或202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年度第三方审计报告</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7：（1）提供未被列入“信用中国”网站(www.creditchina.gov.cn)“记录失信被执行人或重大税收违法案件当事人名单（税收违法黑名单）”记录名单报告；（2）提供不处于中国政府采购网(www.ccgp.gov.cn)“政府采购严重违法失信行为信息记录”中的禁止参加政府采购活动期间的记录截图。</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（以采购方于响应文件提交截止日在“信用中国”网站（www.creditchina.gov.cn）及中国政府采购网（http://www.ccgp.gov.cn/）查询结果为准，如查询结果未显示存在失信记录，视为评审时未发现不良信用记录）。</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附件8：同类项目服务经营证明（需至少提供合同内容页及盖章页）</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★附件9：须提供活动执行方案。含完整的项目实施方案和响应时间表，计划投入本项目的人员安排或团队信息，安全保障方案、应急及疫情防控预案、保密措施及承诺</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附件10：网页和程序开发等相关技术专利证书或线下活动承办资质证明</w:t>
      </w:r>
    </w:p>
    <w:p>
      <w:pPr>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附件11：报价人认为应提供的其他材料</w:t>
      </w:r>
    </w:p>
    <w:p>
      <w:pPr>
        <w:jc w:val="left"/>
        <w:rPr>
          <w:rFonts w:ascii="仿宋_GB2312" w:hAnsi="仿宋_GB2312" w:eastAsia="仿宋_GB2312" w:cs="仿宋_GB2312"/>
          <w:sz w:val="32"/>
          <w:szCs w:val="32"/>
        </w:rPr>
      </w:pPr>
      <w:r>
        <w:rPr>
          <w:rFonts w:hint="eastAsia" w:ascii="仿宋_GB2312" w:hAnsi="仿宋_GB2312" w:eastAsia="仿宋_GB2312" w:cs="仿宋_GB2312"/>
          <w:sz w:val="28"/>
          <w:szCs w:val="28"/>
        </w:rPr>
        <w:t>备注：附件1-7为资格性审查文件，提交错误或无提交将导致报价文件无效，其中法定代表人参与报价无需提供附件2授权委托书。附件9为“★”项必须响应，未响应或不满足将按报价无效处理。</w:t>
      </w:r>
    </w:p>
    <w:p>
      <w:pPr>
        <w:spacing w:line="360" w:lineRule="auto"/>
        <w:rPr>
          <w:rFonts w:hint="eastAsia" w:ascii="仿宋_GB2312" w:hAnsi="仿宋_GB2312" w:eastAsia="仿宋_GB2312" w:cs="仿宋_GB2312"/>
          <w:b/>
          <w:bCs/>
          <w:sz w:val="32"/>
          <w:szCs w:val="32"/>
        </w:rPr>
      </w:pPr>
    </w:p>
    <w:p>
      <w:pPr>
        <w:spacing w:line="360" w:lineRule="auto"/>
        <w:rPr>
          <w:rFonts w:hint="eastAsia" w:ascii="仿宋_GB2312" w:hAnsi="仿宋_GB2312" w:eastAsia="仿宋_GB2312" w:cs="仿宋_GB2312"/>
          <w:b/>
          <w:bCs/>
          <w:sz w:val="32"/>
          <w:szCs w:val="32"/>
        </w:rPr>
      </w:pPr>
    </w:p>
    <w:p>
      <w:pPr>
        <w:spacing w:line="360" w:lineRule="auto"/>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附件二：评分标准</w:t>
      </w:r>
    </w:p>
    <w:p>
      <w:pPr>
        <w:pStyle w:val="14"/>
        <w:numPr>
          <w:ilvl w:val="2"/>
          <w:numId w:val="0"/>
        </w:numPr>
        <w:spacing w:line="440" w:lineRule="exact"/>
        <w:rPr>
          <w:rFonts w:ascii="仿宋" w:eastAsia="仿宋" w:cs="仿宋"/>
          <w:bCs/>
          <w:color w:val="000000"/>
          <w:sz w:val="24"/>
          <w:szCs w:val="24"/>
          <w:shd w:val="clear" w:color="auto" w:fill="FFFFFF"/>
        </w:rPr>
      </w:pPr>
      <w:r>
        <w:rPr>
          <w:rFonts w:hint="eastAsia" w:ascii="仿宋" w:eastAsia="仿宋" w:cs="仿宋"/>
          <w:bCs/>
          <w:color w:val="000000"/>
          <w:sz w:val="24"/>
          <w:szCs w:val="24"/>
          <w:shd w:val="clear" w:color="auto" w:fill="FFFFFF"/>
        </w:rPr>
        <w:t>（1）分权值</w:t>
      </w:r>
    </w:p>
    <w:p>
      <w:pPr>
        <w:spacing w:line="360" w:lineRule="auto"/>
        <w:ind w:firstLine="480" w:firstLineChars="200"/>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总分为100分，评分分值分配如下：</w:t>
      </w:r>
    </w:p>
    <w:tbl>
      <w:tblPr>
        <w:tblStyle w:val="7"/>
        <w:tblW w:w="9563" w:type="dxa"/>
        <w:tblInd w:w="-487" w:type="dxa"/>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2594"/>
        <w:gridCol w:w="2151"/>
        <w:gridCol w:w="2271"/>
        <w:gridCol w:w="2547"/>
      </w:tblGrid>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594" w:type="dxa"/>
            <w:tcBorders>
              <w:top w:val="inset" w:color="111111" w:sz="6" w:space="0"/>
              <w:left w:val="inset" w:color="111111" w:sz="6"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评分项目</w:t>
            </w:r>
          </w:p>
        </w:tc>
        <w:tc>
          <w:tcPr>
            <w:tcW w:w="2151" w:type="dxa"/>
            <w:tcBorders>
              <w:top w:val="inset" w:color="111111" w:sz="6" w:space="0"/>
              <w:left w:val="single" w:color="auto" w:sz="0"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商务评分</w:t>
            </w:r>
          </w:p>
        </w:tc>
        <w:tc>
          <w:tcPr>
            <w:tcW w:w="2271" w:type="dxa"/>
            <w:tcBorders>
              <w:top w:val="inset" w:color="111111" w:sz="6" w:space="0"/>
              <w:left w:val="single" w:color="auto" w:sz="0"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技术评分</w:t>
            </w:r>
          </w:p>
        </w:tc>
        <w:tc>
          <w:tcPr>
            <w:tcW w:w="2547" w:type="dxa"/>
            <w:tcBorders>
              <w:top w:val="inset" w:color="111111" w:sz="6" w:space="0"/>
              <w:left w:val="single" w:color="auto" w:sz="0"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w:t>
            </w:r>
          </w:p>
        </w:tc>
      </w:tr>
      <w:tr>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c>
          <w:tcPr>
            <w:tcW w:w="2594" w:type="dxa"/>
            <w:tcBorders>
              <w:top w:val="inset" w:color="111111" w:sz="6" w:space="0"/>
              <w:left w:val="inset" w:color="111111" w:sz="6"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c>
          <w:tcPr>
            <w:tcW w:w="2151" w:type="dxa"/>
            <w:tcBorders>
              <w:top w:val="inset" w:color="111111" w:sz="6" w:space="0"/>
              <w:left w:val="single" w:color="auto" w:sz="0"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c>
          <w:tcPr>
            <w:tcW w:w="2271" w:type="dxa"/>
            <w:tcBorders>
              <w:top w:val="inset" w:color="111111" w:sz="6" w:space="0"/>
              <w:left w:val="single" w:color="auto" w:sz="0"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40</w:t>
            </w:r>
            <w:r>
              <w:rPr>
                <w:rFonts w:hint="eastAsia" w:ascii="仿宋" w:hAnsi="仿宋" w:eastAsia="仿宋" w:cs="仿宋"/>
                <w:color w:val="000000"/>
                <w:sz w:val="24"/>
                <w:shd w:val="clear" w:color="auto" w:fill="FFFFFF"/>
              </w:rPr>
              <w:t xml:space="preserve"> 分</w:t>
            </w:r>
          </w:p>
        </w:tc>
        <w:tc>
          <w:tcPr>
            <w:tcW w:w="2547" w:type="dxa"/>
            <w:tcBorders>
              <w:top w:val="inset" w:color="111111" w:sz="6" w:space="0"/>
              <w:left w:val="single" w:color="auto" w:sz="0" w:space="0"/>
              <w:bottom w:val="inset" w:color="111111" w:sz="6" w:space="0"/>
              <w:right w:val="inset" w:color="111111" w:sz="6" w:space="0"/>
            </w:tcBorders>
            <w:vAlign w:val="top"/>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 分</w:t>
            </w:r>
          </w:p>
        </w:tc>
      </w:tr>
    </w:tbl>
    <w:p>
      <w:pPr>
        <w:pStyle w:val="14"/>
        <w:keepNext w:val="0"/>
        <w:keepLines w:val="0"/>
        <w:pageBreakBefore w:val="0"/>
        <w:widowControl w:val="0"/>
        <w:numPr>
          <w:ilvl w:val="2"/>
          <w:numId w:val="0"/>
        </w:numPr>
        <w:kinsoku/>
        <w:wordWrap/>
        <w:overflowPunct/>
        <w:topLinePunct w:val="0"/>
        <w:autoSpaceDE/>
        <w:autoSpaceDN/>
        <w:bidi w:val="0"/>
        <w:adjustRightInd/>
        <w:snapToGrid/>
        <w:spacing w:line="360" w:lineRule="exact"/>
        <w:textAlignment w:val="auto"/>
        <w:rPr>
          <w:rFonts w:ascii="仿宋" w:eastAsia="仿宋" w:cs="仿宋"/>
          <w:sz w:val="24"/>
          <w:szCs w:val="24"/>
        </w:rPr>
      </w:pPr>
      <w:r>
        <w:rPr>
          <w:rFonts w:hint="eastAsia" w:ascii="仿宋" w:eastAsia="仿宋" w:cs="仿宋"/>
          <w:sz w:val="24"/>
          <w:szCs w:val="24"/>
        </w:rPr>
        <w:t>（2）商务评分表</w:t>
      </w:r>
    </w:p>
    <w:tbl>
      <w:tblPr>
        <w:tblStyle w:val="7"/>
        <w:tblW w:w="944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28" w:type="dxa"/>
          <w:left w:w="108" w:type="dxa"/>
          <w:bottom w:w="28" w:type="dxa"/>
          <w:right w:w="108" w:type="dxa"/>
        </w:tblCellMar>
      </w:tblPr>
      <w:tblGrid>
        <w:gridCol w:w="2143"/>
        <w:gridCol w:w="5913"/>
        <w:gridCol w:w="139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67" w:hRule="exact"/>
          <w:tblHeader/>
          <w:jc w:val="center"/>
        </w:trPr>
        <w:tc>
          <w:tcPr>
            <w:tcW w:w="2143"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5913"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393" w:type="dxa"/>
            <w:tcBorders>
              <w:top w:val="single" w:color="auto" w:sz="12" w:space="0"/>
              <w:bottom w:val="single" w:color="auto" w:sz="6"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sz w:val="24"/>
                <w:szCs w:val="24"/>
                <w:lang w:val="en-US" w:eastAsia="zh-CN"/>
              </w:rPr>
              <w:t>服务团队</w:t>
            </w:r>
          </w:p>
        </w:tc>
        <w:tc>
          <w:tcPr>
            <w:tcW w:w="5913" w:type="dxa"/>
            <w:vAlign w:val="center"/>
          </w:tcPr>
          <w:p>
            <w:pPr>
              <w:pStyle w:val="2"/>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000000"/>
                <w:sz w:val="24"/>
                <w:highlight w:val="none"/>
                <w:shd w:val="clear" w:color="auto" w:fill="FFFFFF"/>
              </w:rPr>
            </w:pPr>
            <w:r>
              <w:rPr>
                <w:rFonts w:hint="eastAsia" w:ascii="仿宋" w:hAnsi="仿宋" w:eastAsia="仿宋" w:cs="仿宋"/>
                <w:color w:val="000000"/>
                <w:sz w:val="24"/>
                <w:highlight w:val="none"/>
                <w:shd w:val="clear" w:color="auto" w:fill="FFFFFF"/>
              </w:rPr>
              <w:t>1.安排项目经理1人，服务团队不少于</w:t>
            </w:r>
            <w:r>
              <w:rPr>
                <w:rFonts w:ascii="仿宋" w:hAnsi="仿宋" w:eastAsia="仿宋" w:cs="仿宋"/>
                <w:color w:val="000000"/>
                <w:sz w:val="24"/>
                <w:highlight w:val="none"/>
                <w:shd w:val="clear" w:color="auto" w:fill="FFFFFF"/>
              </w:rPr>
              <w:t>10</w:t>
            </w:r>
            <w:r>
              <w:rPr>
                <w:rFonts w:hint="eastAsia" w:ascii="仿宋" w:hAnsi="仿宋" w:eastAsia="仿宋" w:cs="仿宋"/>
                <w:color w:val="000000"/>
                <w:sz w:val="24"/>
                <w:highlight w:val="none"/>
                <w:shd w:val="clear" w:color="auto" w:fill="FFFFFF"/>
              </w:rPr>
              <w:t>人得</w:t>
            </w:r>
            <w:r>
              <w:rPr>
                <w:rFonts w:ascii="仿宋" w:hAnsi="仿宋" w:eastAsia="仿宋" w:cs="仿宋"/>
                <w:color w:val="000000"/>
                <w:sz w:val="24"/>
                <w:highlight w:val="none"/>
                <w:shd w:val="clear" w:color="auto" w:fill="FFFFFF"/>
              </w:rPr>
              <w:t>6</w:t>
            </w:r>
            <w:r>
              <w:rPr>
                <w:rFonts w:hint="eastAsia" w:ascii="仿宋" w:hAnsi="仿宋" w:eastAsia="仿宋" w:cs="仿宋"/>
                <w:color w:val="000000"/>
                <w:sz w:val="24"/>
                <w:highlight w:val="none"/>
                <w:shd w:val="clear" w:color="auto" w:fill="FFFFFF"/>
              </w:rPr>
              <w:t>分，每多1人得</w:t>
            </w:r>
            <w:r>
              <w:rPr>
                <w:rFonts w:ascii="仿宋" w:hAnsi="仿宋" w:eastAsia="仿宋" w:cs="仿宋"/>
                <w:color w:val="000000"/>
                <w:sz w:val="24"/>
                <w:highlight w:val="none"/>
                <w:shd w:val="clear" w:color="auto" w:fill="FFFFFF"/>
              </w:rPr>
              <w:t>2</w:t>
            </w:r>
            <w:r>
              <w:rPr>
                <w:rFonts w:hint="eastAsia" w:ascii="仿宋" w:hAnsi="仿宋" w:eastAsia="仿宋" w:cs="仿宋"/>
                <w:color w:val="000000"/>
                <w:sz w:val="24"/>
                <w:highlight w:val="none"/>
                <w:shd w:val="clear" w:color="auto" w:fill="FFFFFF"/>
              </w:rPr>
              <w:t>分，最高得</w:t>
            </w:r>
            <w:r>
              <w:rPr>
                <w:rFonts w:ascii="仿宋" w:hAnsi="仿宋" w:eastAsia="仿宋" w:cs="仿宋"/>
                <w:color w:val="000000"/>
                <w:sz w:val="24"/>
                <w:highlight w:val="none"/>
                <w:shd w:val="clear" w:color="auto" w:fill="FFFFFF"/>
              </w:rPr>
              <w:t>10</w:t>
            </w:r>
            <w:r>
              <w:rPr>
                <w:rFonts w:hint="eastAsia" w:ascii="仿宋" w:hAnsi="仿宋" w:eastAsia="仿宋" w:cs="仿宋"/>
                <w:color w:val="000000"/>
                <w:sz w:val="24"/>
                <w:highlight w:val="none"/>
                <w:shd w:val="clear" w:color="auto" w:fill="FFFFFF"/>
              </w:rPr>
              <w:t>分；</w:t>
            </w:r>
          </w:p>
          <w:p>
            <w:pPr>
              <w:pStyle w:val="2"/>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仿宋" w:hAnsi="仿宋" w:eastAsia="仿宋" w:cs="仿宋"/>
                <w:color w:val="000000"/>
                <w:sz w:val="24"/>
                <w:highlight w:val="none"/>
                <w:shd w:val="clear" w:color="auto" w:fill="FFFFFF"/>
              </w:rPr>
            </w:pPr>
            <w:r>
              <w:rPr>
                <w:rFonts w:ascii="仿宋" w:hAnsi="仿宋" w:eastAsia="仿宋" w:cs="仿宋"/>
                <w:color w:val="000000"/>
                <w:sz w:val="24"/>
                <w:highlight w:val="none"/>
                <w:shd w:val="clear" w:color="auto" w:fill="FFFFFF"/>
              </w:rPr>
              <w:t>2</w:t>
            </w:r>
            <w:r>
              <w:rPr>
                <w:rFonts w:hint="eastAsia" w:ascii="仿宋" w:hAnsi="仿宋" w:eastAsia="仿宋" w:cs="仿宋"/>
                <w:color w:val="000000"/>
                <w:sz w:val="24"/>
                <w:highlight w:val="none"/>
                <w:shd w:val="clear" w:color="auto" w:fill="FFFFFF"/>
              </w:rPr>
              <w:t>.团队成员中具有计算机</w:t>
            </w:r>
            <w:r>
              <w:rPr>
                <w:rFonts w:hint="eastAsia" w:ascii="仿宋" w:hAnsi="仿宋" w:eastAsia="仿宋" w:cs="仿宋"/>
                <w:color w:val="000000"/>
                <w:sz w:val="24"/>
                <w:highlight w:val="none"/>
                <w:shd w:val="clear" w:color="auto" w:fill="FFFFFF"/>
                <w:lang w:val="en-US" w:eastAsia="zh-CN"/>
              </w:rPr>
              <w:t>或</w:t>
            </w:r>
            <w:r>
              <w:rPr>
                <w:rFonts w:hint="eastAsia" w:ascii="仿宋" w:hAnsi="仿宋" w:eastAsia="仿宋" w:cs="仿宋"/>
                <w:color w:val="000000"/>
                <w:sz w:val="24"/>
                <w:highlight w:val="none"/>
                <w:shd w:val="clear" w:color="auto" w:fill="FFFFFF"/>
              </w:rPr>
              <w:t>旅游等相关专业专科及以上学历，每提供1个，得1分，最高得5分；</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kern w:val="2"/>
                <w:sz w:val="24"/>
                <w:szCs w:val="24"/>
                <w:shd w:val="clear" w:color="auto" w:fill="FFFFFF"/>
                <w:lang w:val="en-US" w:eastAsia="zh-CN" w:bidi="ar-SA"/>
              </w:rPr>
            </w:pPr>
            <w:r>
              <w:rPr>
                <w:rFonts w:hint="eastAsia" w:ascii="仿宋" w:hAnsi="仿宋" w:eastAsia="仿宋" w:cs="仿宋"/>
                <w:color w:val="000000"/>
                <w:sz w:val="24"/>
                <w:highlight w:val="none"/>
                <w:shd w:val="clear" w:color="auto" w:fill="FFFFFF"/>
              </w:rPr>
              <w:t>（注：</w:t>
            </w:r>
            <w:r>
              <w:rPr>
                <w:rFonts w:hint="eastAsia" w:ascii="仿宋" w:hAnsi="仿宋" w:eastAsia="仿宋" w:cs="仿宋"/>
                <w:sz w:val="24"/>
                <w:highlight w:val="none"/>
                <w:shd w:val="clear" w:color="auto" w:fill="FFFFFF"/>
              </w:rPr>
              <w:t>以上需提供学历证书复印件或学信网查询截图以</w:t>
            </w:r>
            <w:r>
              <w:rPr>
                <w:rFonts w:hint="eastAsia" w:ascii="仿宋" w:hAnsi="仿宋" w:eastAsia="仿宋" w:cs="仿宋"/>
                <w:sz w:val="24"/>
                <w:shd w:val="clear" w:color="auto" w:fill="FFFFFF"/>
              </w:rPr>
              <w:t>及社保证明。）</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供应商实力</w:t>
            </w:r>
          </w:p>
        </w:tc>
        <w:tc>
          <w:tcPr>
            <w:tcW w:w="5913" w:type="dxa"/>
            <w:vAlign w:val="center"/>
          </w:tcPr>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w:t>
            </w:r>
            <w:r>
              <w:rPr>
                <w:rFonts w:ascii="仿宋" w:hAnsi="仿宋" w:eastAsia="仿宋" w:cs="仿宋"/>
                <w:color w:val="000000"/>
                <w:sz w:val="24"/>
                <w:shd w:val="clear" w:color="auto" w:fill="FFFFFF"/>
              </w:rPr>
              <w:t>.</w:t>
            </w:r>
            <w:r>
              <w:rPr>
                <w:rFonts w:hint="eastAsia" w:ascii="仿宋" w:hAnsi="仿宋" w:eastAsia="仿宋" w:cs="仿宋"/>
                <w:color w:val="000000"/>
                <w:sz w:val="24"/>
                <w:shd w:val="clear" w:color="auto" w:fill="FFFFFF"/>
              </w:rPr>
              <w:t xml:space="preserve">提供网页和程序开发等相关技术专利证书或线下活动承办资质证明，提供1个得 </w:t>
            </w:r>
            <w:r>
              <w:rPr>
                <w:rFonts w:ascii="仿宋" w:hAnsi="仿宋" w:eastAsia="仿宋" w:cs="仿宋"/>
                <w:color w:val="000000"/>
                <w:sz w:val="24"/>
                <w:shd w:val="clear" w:color="auto" w:fill="FFFFFF"/>
              </w:rPr>
              <w:t>2</w:t>
            </w:r>
            <w:r>
              <w:rPr>
                <w:rFonts w:hint="eastAsia" w:ascii="仿宋" w:hAnsi="仿宋" w:eastAsia="仿宋" w:cs="仿宋"/>
                <w:color w:val="000000"/>
                <w:sz w:val="24"/>
                <w:shd w:val="clear" w:color="auto" w:fill="FFFFFF"/>
              </w:rPr>
              <w:t>分，最高得</w:t>
            </w:r>
            <w:r>
              <w:rPr>
                <w:rFonts w:ascii="仿宋" w:hAnsi="仿宋" w:eastAsia="仿宋" w:cs="仿宋"/>
                <w:color w:val="000000"/>
                <w:sz w:val="24"/>
                <w:shd w:val="clear" w:color="auto" w:fill="FFFFFF"/>
              </w:rPr>
              <w:t>10</w:t>
            </w:r>
            <w:r>
              <w:rPr>
                <w:rFonts w:hint="eastAsia" w:ascii="仿宋" w:hAnsi="仿宋" w:eastAsia="仿宋" w:cs="仿宋"/>
                <w:color w:val="000000"/>
                <w:sz w:val="24"/>
                <w:shd w:val="clear" w:color="auto" w:fill="FFFFFF"/>
              </w:rPr>
              <w:t>分，无则不得分；</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rPr>
                <w:rFonts w:ascii="仿宋" w:hAnsi="仿宋" w:eastAsia="仿宋" w:cs="仿宋"/>
                <w:color w:val="000000"/>
                <w:sz w:val="24"/>
                <w:highlight w:val="none"/>
                <w:shd w:val="clear" w:color="auto" w:fill="FFFFFF"/>
              </w:rPr>
            </w:pPr>
            <w:r>
              <w:rPr>
                <w:rFonts w:hint="eastAsia" w:ascii="仿宋" w:hAnsi="仿宋" w:eastAsia="仿宋" w:cs="仿宋"/>
                <w:color w:val="000000"/>
                <w:sz w:val="24"/>
                <w:shd w:val="clear" w:color="auto" w:fill="FFFFFF"/>
              </w:rPr>
              <w:t>2</w:t>
            </w:r>
            <w:r>
              <w:rPr>
                <w:rFonts w:ascii="仿宋" w:hAnsi="仿宋" w:eastAsia="仿宋" w:cs="仿宋"/>
                <w:color w:val="000000"/>
                <w:sz w:val="24"/>
                <w:highlight w:val="none"/>
                <w:shd w:val="clear" w:color="auto" w:fill="FFFFFF"/>
              </w:rPr>
              <w:t>.</w:t>
            </w:r>
            <w:r>
              <w:rPr>
                <w:rFonts w:hint="eastAsia" w:ascii="仿宋" w:hAnsi="仿宋" w:eastAsia="仿宋" w:cs="仿宋"/>
                <w:color w:val="000000"/>
                <w:sz w:val="24"/>
                <w:highlight w:val="none"/>
                <w:shd w:val="clear" w:color="auto" w:fill="FFFFFF"/>
              </w:rPr>
              <w:t>提供产品计算机软件著作权，提供1个得</w:t>
            </w:r>
            <w:r>
              <w:rPr>
                <w:rFonts w:ascii="仿宋" w:hAnsi="仿宋" w:eastAsia="仿宋" w:cs="仿宋"/>
                <w:color w:val="000000"/>
                <w:sz w:val="24"/>
                <w:highlight w:val="none"/>
                <w:shd w:val="clear" w:color="auto" w:fill="FFFFFF"/>
              </w:rPr>
              <w:t>2</w:t>
            </w:r>
            <w:r>
              <w:rPr>
                <w:rFonts w:hint="eastAsia" w:ascii="仿宋" w:hAnsi="仿宋" w:eastAsia="仿宋" w:cs="仿宋"/>
                <w:color w:val="000000"/>
                <w:sz w:val="24"/>
                <w:highlight w:val="none"/>
                <w:shd w:val="clear" w:color="auto" w:fill="FFFFFF"/>
              </w:rPr>
              <w:t>分，最高得</w:t>
            </w:r>
            <w:r>
              <w:rPr>
                <w:rFonts w:hint="eastAsia" w:ascii="仿宋" w:hAnsi="仿宋" w:eastAsia="仿宋" w:cs="仿宋"/>
                <w:color w:val="000000"/>
                <w:sz w:val="24"/>
                <w:highlight w:val="none"/>
                <w:shd w:val="clear" w:color="auto" w:fill="FFFFFF"/>
                <w:lang w:val="en-US" w:eastAsia="zh-CN"/>
              </w:rPr>
              <w:t>8</w:t>
            </w:r>
            <w:r>
              <w:rPr>
                <w:rFonts w:hint="eastAsia" w:ascii="仿宋" w:hAnsi="仿宋" w:eastAsia="仿宋" w:cs="仿宋"/>
                <w:color w:val="000000"/>
                <w:sz w:val="24"/>
                <w:highlight w:val="none"/>
                <w:shd w:val="clear" w:color="auto" w:fill="FFFFFF"/>
              </w:rPr>
              <w:t>分，无则不得分；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highlight w:val="none"/>
                <w:shd w:val="clear" w:color="auto" w:fill="FFFFFF"/>
              </w:rPr>
              <w:t>3</w:t>
            </w:r>
            <w:r>
              <w:rPr>
                <w:rFonts w:ascii="仿宋" w:hAnsi="仿宋" w:eastAsia="仿宋" w:cs="仿宋"/>
                <w:color w:val="000000"/>
                <w:sz w:val="24"/>
                <w:highlight w:val="none"/>
                <w:shd w:val="clear" w:color="auto" w:fill="FFFFFF"/>
              </w:rPr>
              <w:t>.</w:t>
            </w:r>
            <w:r>
              <w:rPr>
                <w:rFonts w:hint="eastAsia" w:ascii="仿宋" w:hAnsi="仿宋" w:eastAsia="仿宋" w:cs="仿宋"/>
                <w:color w:val="000000"/>
                <w:sz w:val="24"/>
                <w:highlight w:val="none"/>
                <w:shd w:val="clear" w:color="auto" w:fill="FFFFFF"/>
              </w:rPr>
              <w:t>提供实现从线上系统开发</w:t>
            </w:r>
            <w:r>
              <w:rPr>
                <w:rFonts w:hint="eastAsia" w:ascii="仿宋" w:hAnsi="仿宋" w:eastAsia="仿宋" w:cs="仿宋"/>
                <w:color w:val="000000"/>
                <w:sz w:val="24"/>
                <w:shd w:val="clear" w:color="auto" w:fill="FFFFFF"/>
              </w:rPr>
              <w:t>、线上活动组织</w:t>
            </w:r>
            <w:r>
              <w:rPr>
                <w:rFonts w:hint="eastAsia" w:ascii="仿宋" w:hAnsi="仿宋" w:eastAsia="仿宋" w:cs="仿宋"/>
                <w:color w:val="000000"/>
                <w:sz w:val="24"/>
                <w:highlight w:val="none"/>
                <w:shd w:val="clear" w:color="auto" w:fill="FFFFFF"/>
              </w:rPr>
              <w:t>到线下活动策划</w:t>
            </w:r>
            <w:r>
              <w:rPr>
                <w:rFonts w:hint="eastAsia" w:ascii="仿宋" w:hAnsi="仿宋" w:eastAsia="仿宋" w:cs="仿宋"/>
                <w:color w:val="000000"/>
                <w:sz w:val="24"/>
                <w:highlight w:val="none"/>
                <w:shd w:val="clear" w:color="auto" w:fill="FFFFFF"/>
                <w:lang w:eastAsia="zh-CN"/>
              </w:rPr>
              <w:t>、</w:t>
            </w:r>
            <w:r>
              <w:rPr>
                <w:rFonts w:hint="eastAsia" w:ascii="仿宋" w:hAnsi="仿宋" w:eastAsia="仿宋" w:cs="仿宋"/>
                <w:color w:val="000000"/>
                <w:sz w:val="24"/>
                <w:highlight w:val="none"/>
                <w:shd w:val="clear" w:color="auto" w:fill="FFFFFF"/>
              </w:rPr>
              <w:t>落地</w:t>
            </w:r>
            <w:r>
              <w:rPr>
                <w:rFonts w:hint="eastAsia" w:ascii="仿宋" w:hAnsi="仿宋" w:eastAsia="仿宋" w:cs="仿宋"/>
                <w:color w:val="000000"/>
                <w:sz w:val="24"/>
                <w:highlight w:val="none"/>
                <w:shd w:val="clear" w:color="auto" w:fill="FFFFFF"/>
                <w:lang w:val="en-US" w:eastAsia="zh-CN"/>
              </w:rPr>
              <w:t>执行</w:t>
            </w:r>
            <w:r>
              <w:rPr>
                <w:rFonts w:hint="eastAsia" w:ascii="仿宋" w:hAnsi="仿宋" w:eastAsia="仿宋" w:cs="仿宋"/>
                <w:color w:val="000000"/>
                <w:sz w:val="24"/>
                <w:highlight w:val="none"/>
                <w:shd w:val="clear" w:color="auto" w:fill="FFFFFF"/>
              </w:rPr>
              <w:t>案例，每提供1个得</w:t>
            </w:r>
            <w:r>
              <w:rPr>
                <w:rFonts w:ascii="仿宋" w:hAnsi="仿宋" w:eastAsia="仿宋" w:cs="仿宋"/>
                <w:color w:val="000000"/>
                <w:sz w:val="24"/>
                <w:highlight w:val="none"/>
                <w:shd w:val="clear" w:color="auto" w:fill="FFFFFF"/>
              </w:rPr>
              <w:t>1</w:t>
            </w:r>
            <w:r>
              <w:rPr>
                <w:rFonts w:hint="eastAsia" w:ascii="仿宋" w:hAnsi="仿宋" w:eastAsia="仿宋" w:cs="仿宋"/>
                <w:color w:val="000000"/>
                <w:sz w:val="24"/>
                <w:highlight w:val="none"/>
                <w:shd w:val="clear" w:color="auto" w:fill="FFFFFF"/>
              </w:rPr>
              <w:t>分，最高得</w:t>
            </w:r>
            <w:r>
              <w:rPr>
                <w:rFonts w:hint="eastAsia" w:ascii="仿宋" w:hAnsi="仿宋" w:eastAsia="仿宋" w:cs="仿宋"/>
                <w:color w:val="000000"/>
                <w:sz w:val="24"/>
                <w:highlight w:val="none"/>
                <w:shd w:val="clear" w:color="auto" w:fill="FFFFFF"/>
                <w:lang w:val="en-US" w:eastAsia="zh-CN"/>
              </w:rPr>
              <w:t>7</w:t>
            </w:r>
            <w:r>
              <w:rPr>
                <w:rFonts w:hint="eastAsia" w:ascii="仿宋" w:hAnsi="仿宋" w:eastAsia="仿宋" w:cs="仿宋"/>
                <w:color w:val="000000"/>
                <w:sz w:val="24"/>
                <w:highlight w:val="none"/>
                <w:shd w:val="clear" w:color="auto" w:fill="FFFFFF"/>
              </w:rPr>
              <w:t>分，无则不得分（需同时提供活动案例介绍以及线下现场图片）。</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jc w:val="center"/>
        </w:trPr>
        <w:tc>
          <w:tcPr>
            <w:tcW w:w="2143"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同类项目</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业绩情况</w:t>
            </w:r>
          </w:p>
        </w:tc>
        <w:tc>
          <w:tcPr>
            <w:tcW w:w="591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4"/>
                <w:shd w:val="clear" w:color="auto" w:fill="FFFFFF"/>
              </w:rPr>
            </w:pPr>
            <w:r>
              <w:rPr>
                <w:rFonts w:hint="eastAsia" w:ascii="仿宋" w:hAnsi="仿宋" w:eastAsia="仿宋" w:cs="仿宋"/>
                <w:sz w:val="24"/>
                <w:shd w:val="clear" w:color="auto" w:fill="FFFFFF"/>
              </w:rPr>
              <w:t>同类项目（须同时提供</w:t>
            </w:r>
            <w:r>
              <w:rPr>
                <w:rFonts w:hint="eastAsia" w:ascii="仿宋" w:hAnsi="仿宋" w:eastAsia="仿宋" w:cs="仿宋"/>
                <w:sz w:val="24"/>
              </w:rPr>
              <w:t>大型线下活动以及线上活动项目合作</w:t>
            </w:r>
            <w:r>
              <w:rPr>
                <w:rFonts w:hint="eastAsia" w:ascii="仿宋" w:hAnsi="仿宋" w:eastAsia="仿宋" w:cs="仿宋"/>
                <w:sz w:val="24"/>
                <w:shd w:val="clear" w:color="auto" w:fill="FFFFFF"/>
              </w:rPr>
              <w:t>）服务经验证明。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4"/>
                <w:shd w:val="clear" w:color="auto" w:fill="FFFFFF"/>
              </w:rPr>
            </w:pPr>
            <w:r>
              <w:rPr>
                <w:rFonts w:ascii="仿宋" w:hAnsi="仿宋" w:eastAsia="仿宋" w:cs="仿宋"/>
                <w:sz w:val="24"/>
                <w:shd w:val="clear" w:color="auto" w:fill="FFFFFF"/>
              </w:rPr>
              <w:t>1</w:t>
            </w:r>
            <w:r>
              <w:rPr>
                <w:rFonts w:hint="eastAsia" w:ascii="仿宋" w:hAnsi="仿宋" w:eastAsia="仿宋" w:cs="仿宋"/>
                <w:sz w:val="24"/>
                <w:shd w:val="clear" w:color="auto" w:fill="FFFFFF"/>
              </w:rPr>
              <w:t>、</w:t>
            </w:r>
            <w:r>
              <w:rPr>
                <w:rFonts w:ascii="仿宋" w:hAnsi="仿宋" w:eastAsia="仿宋" w:cs="仿宋"/>
                <w:sz w:val="24"/>
                <w:shd w:val="clear" w:color="auto" w:fill="FFFFFF"/>
              </w:rPr>
              <w:t>5</w:t>
            </w:r>
            <w:r>
              <w:rPr>
                <w:rFonts w:hint="eastAsia" w:ascii="仿宋" w:hAnsi="仿宋" w:eastAsia="仿宋" w:cs="仿宋"/>
                <w:sz w:val="24"/>
                <w:shd w:val="clear" w:color="auto" w:fill="FFFFFF"/>
              </w:rPr>
              <w:t>家（含）及以上合作合同，得</w:t>
            </w:r>
            <w:r>
              <w:rPr>
                <w:rFonts w:ascii="仿宋" w:hAnsi="仿宋" w:eastAsia="仿宋" w:cs="仿宋"/>
                <w:sz w:val="24"/>
                <w:shd w:val="clear" w:color="auto" w:fill="FFFFFF"/>
              </w:rPr>
              <w:t>10</w:t>
            </w:r>
            <w:r>
              <w:rPr>
                <w:rFonts w:hint="eastAsia" w:ascii="仿宋" w:hAnsi="仿宋" w:eastAsia="仿宋" w:cs="仿宋"/>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4"/>
                <w:shd w:val="clear" w:color="auto" w:fill="FFFFFF"/>
              </w:rPr>
            </w:pPr>
            <w:r>
              <w:rPr>
                <w:rFonts w:ascii="仿宋" w:hAnsi="仿宋" w:eastAsia="仿宋" w:cs="仿宋"/>
                <w:sz w:val="24"/>
                <w:shd w:val="clear" w:color="auto" w:fill="FFFFFF"/>
              </w:rPr>
              <w:t>2</w:t>
            </w:r>
            <w:r>
              <w:rPr>
                <w:rFonts w:hint="eastAsia" w:ascii="仿宋" w:hAnsi="仿宋" w:eastAsia="仿宋" w:cs="仿宋"/>
                <w:sz w:val="24"/>
                <w:shd w:val="clear" w:color="auto" w:fill="FFFFFF"/>
              </w:rPr>
              <w:t>、</w:t>
            </w:r>
            <w:r>
              <w:rPr>
                <w:rFonts w:ascii="仿宋" w:hAnsi="仿宋" w:eastAsia="仿宋" w:cs="仿宋"/>
                <w:sz w:val="24"/>
                <w:shd w:val="clear" w:color="auto" w:fill="FFFFFF"/>
              </w:rPr>
              <w:t>4</w:t>
            </w:r>
            <w:r>
              <w:rPr>
                <w:rFonts w:hint="eastAsia" w:ascii="仿宋" w:hAnsi="仿宋" w:eastAsia="仿宋" w:cs="仿宋"/>
                <w:sz w:val="24"/>
                <w:shd w:val="clear" w:color="auto" w:fill="FFFFFF"/>
              </w:rPr>
              <w:t>家合作合同得</w:t>
            </w:r>
            <w:r>
              <w:rPr>
                <w:rFonts w:ascii="仿宋" w:hAnsi="仿宋" w:eastAsia="仿宋" w:cs="仿宋"/>
                <w:sz w:val="24"/>
                <w:shd w:val="clear" w:color="auto" w:fill="FFFFFF"/>
              </w:rPr>
              <w:t>8</w:t>
            </w:r>
            <w:r>
              <w:rPr>
                <w:rFonts w:hint="eastAsia" w:ascii="仿宋" w:hAnsi="仿宋" w:eastAsia="仿宋" w:cs="仿宋"/>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4"/>
                <w:shd w:val="clear" w:color="auto" w:fill="FFFFFF"/>
              </w:rPr>
            </w:pPr>
            <w:r>
              <w:rPr>
                <w:rFonts w:ascii="仿宋" w:hAnsi="仿宋" w:eastAsia="仿宋" w:cs="仿宋"/>
                <w:sz w:val="24"/>
                <w:shd w:val="clear" w:color="auto" w:fill="FFFFFF"/>
              </w:rPr>
              <w:t>3</w:t>
            </w:r>
            <w:r>
              <w:rPr>
                <w:rFonts w:hint="eastAsia" w:ascii="仿宋" w:hAnsi="仿宋" w:eastAsia="仿宋" w:cs="仿宋"/>
                <w:sz w:val="24"/>
                <w:shd w:val="clear" w:color="auto" w:fill="FFFFFF"/>
              </w:rPr>
              <w:t>、</w:t>
            </w:r>
            <w:r>
              <w:rPr>
                <w:rFonts w:ascii="仿宋" w:hAnsi="仿宋" w:eastAsia="仿宋" w:cs="仿宋"/>
                <w:sz w:val="24"/>
                <w:shd w:val="clear" w:color="auto" w:fill="FFFFFF"/>
              </w:rPr>
              <w:t>3</w:t>
            </w:r>
            <w:r>
              <w:rPr>
                <w:rFonts w:hint="eastAsia" w:ascii="仿宋" w:hAnsi="仿宋" w:eastAsia="仿宋" w:cs="仿宋"/>
                <w:sz w:val="24"/>
                <w:shd w:val="clear" w:color="auto" w:fill="FFFFFF"/>
              </w:rPr>
              <w:t>家合作合同得</w:t>
            </w:r>
            <w:r>
              <w:rPr>
                <w:rFonts w:ascii="仿宋" w:hAnsi="仿宋" w:eastAsia="仿宋" w:cs="仿宋"/>
                <w:sz w:val="24"/>
                <w:shd w:val="clear" w:color="auto" w:fill="FFFFFF"/>
              </w:rPr>
              <w:t>6</w:t>
            </w:r>
            <w:r>
              <w:rPr>
                <w:rFonts w:hint="eastAsia" w:ascii="仿宋" w:hAnsi="仿宋" w:eastAsia="仿宋" w:cs="仿宋"/>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4"/>
                <w:shd w:val="clear" w:color="auto" w:fill="FFFFFF"/>
              </w:rPr>
            </w:pPr>
            <w:r>
              <w:rPr>
                <w:rFonts w:ascii="仿宋" w:hAnsi="仿宋" w:eastAsia="仿宋" w:cs="仿宋"/>
                <w:sz w:val="24"/>
                <w:shd w:val="clear" w:color="auto" w:fill="FFFFFF"/>
              </w:rPr>
              <w:t>4</w:t>
            </w:r>
            <w:r>
              <w:rPr>
                <w:rFonts w:hint="eastAsia" w:ascii="仿宋" w:hAnsi="仿宋" w:eastAsia="仿宋" w:cs="仿宋"/>
                <w:sz w:val="24"/>
                <w:shd w:val="clear" w:color="auto" w:fill="FFFFFF"/>
              </w:rPr>
              <w:t>、</w:t>
            </w:r>
            <w:r>
              <w:rPr>
                <w:rFonts w:ascii="仿宋" w:hAnsi="仿宋" w:eastAsia="仿宋" w:cs="仿宋"/>
                <w:sz w:val="24"/>
                <w:shd w:val="clear" w:color="auto" w:fill="FFFFFF"/>
              </w:rPr>
              <w:t>3</w:t>
            </w:r>
            <w:r>
              <w:rPr>
                <w:rFonts w:hint="eastAsia" w:ascii="仿宋" w:hAnsi="仿宋" w:eastAsia="仿宋" w:cs="仿宋"/>
                <w:sz w:val="24"/>
                <w:shd w:val="clear" w:color="auto" w:fill="FFFFFF"/>
              </w:rPr>
              <w:t>家（不含）以下不得分</w:t>
            </w:r>
          </w:p>
          <w:p>
            <w:pPr>
              <w:pStyle w:val="11"/>
              <w:keepNext w:val="0"/>
              <w:keepLines w:val="0"/>
              <w:pageBreakBefore w:val="0"/>
              <w:widowControl w:val="0"/>
              <w:kinsoku/>
              <w:wordWrap/>
              <w:overflowPunct/>
              <w:topLinePunct w:val="0"/>
              <w:autoSpaceDE/>
              <w:autoSpaceDN/>
              <w:bidi w:val="0"/>
              <w:adjustRightInd/>
              <w:snapToGrid/>
              <w:spacing w:line="360" w:lineRule="exact"/>
              <w:ind w:left="0" w:leftChars="0" w:firstLine="0" w:firstLineChars="0"/>
              <w:textAlignment w:val="auto"/>
            </w:pPr>
            <w:r>
              <w:rPr>
                <w:rFonts w:hint="eastAsia" w:ascii="仿宋" w:hAnsi="仿宋" w:eastAsia="仿宋" w:cs="仿宋"/>
                <w:sz w:val="24"/>
                <w:shd w:val="clear" w:color="auto" w:fill="FFFFFF"/>
              </w:rPr>
              <w:t>（注：需至少提供合同内容页及盖章页，未提供不得分。未</w:t>
            </w:r>
            <w:r>
              <w:rPr>
                <w:rFonts w:hint="eastAsia" w:ascii="仿宋" w:hAnsi="仿宋" w:eastAsia="仿宋" w:cs="仿宋"/>
                <w:b w:val="0"/>
                <w:bCs w:val="0"/>
                <w:sz w:val="24"/>
                <w:shd w:val="clear" w:color="auto" w:fill="FFFFFF"/>
              </w:rPr>
              <w:t>同时</w:t>
            </w:r>
            <w:r>
              <w:rPr>
                <w:rFonts w:hint="eastAsia" w:ascii="仿宋" w:hAnsi="仿宋" w:eastAsia="仿宋" w:cs="仿宋"/>
                <w:sz w:val="24"/>
                <w:shd w:val="clear" w:color="auto" w:fill="FFFFFF"/>
              </w:rPr>
              <w:t>提供</w:t>
            </w:r>
            <w:r>
              <w:rPr>
                <w:rFonts w:hint="eastAsia" w:ascii="仿宋" w:hAnsi="仿宋" w:eastAsia="仿宋" w:cs="仿宋"/>
                <w:sz w:val="24"/>
              </w:rPr>
              <w:t>大型线下活动以及线上活动项目合作证明不得分</w:t>
            </w:r>
            <w:r>
              <w:rPr>
                <w:rFonts w:hint="eastAsia" w:ascii="仿宋" w:hAnsi="仿宋" w:eastAsia="仿宋" w:cs="仿宋"/>
                <w:sz w:val="24"/>
                <w:shd w:val="clear" w:color="auto" w:fill="FFFFFF"/>
              </w:rPr>
              <w:t>）</w:t>
            </w:r>
          </w:p>
        </w:tc>
        <w:tc>
          <w:tcPr>
            <w:tcW w:w="1393" w:type="dxa"/>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28" w:type="dxa"/>
            <w:left w:w="108" w:type="dxa"/>
            <w:bottom w:w="28" w:type="dxa"/>
            <w:right w:w="108" w:type="dxa"/>
          </w:tblCellMar>
        </w:tblPrEx>
        <w:trPr>
          <w:trHeight w:val="581" w:hRule="atLeast"/>
          <w:jc w:val="center"/>
        </w:trPr>
        <w:tc>
          <w:tcPr>
            <w:tcW w:w="2143" w:type="dxa"/>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    计</w:t>
            </w:r>
          </w:p>
        </w:tc>
        <w:tc>
          <w:tcPr>
            <w:tcW w:w="7306" w:type="dxa"/>
            <w:gridSpan w:val="2"/>
            <w:tcBorders>
              <w:bottom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50</w:t>
            </w:r>
            <w:r>
              <w:rPr>
                <w:rFonts w:hint="eastAsia" w:ascii="仿宋" w:hAnsi="仿宋" w:eastAsia="仿宋" w:cs="仿宋"/>
                <w:color w:val="000000"/>
                <w:sz w:val="24"/>
                <w:shd w:val="clear" w:color="auto" w:fill="FFFFFF"/>
              </w:rPr>
              <w:t>分</w:t>
            </w:r>
          </w:p>
        </w:tc>
      </w:tr>
    </w:tbl>
    <w:p>
      <w:pPr>
        <w:pStyle w:val="14"/>
        <w:keepNext w:val="0"/>
        <w:keepLines w:val="0"/>
        <w:pageBreakBefore w:val="0"/>
        <w:widowControl w:val="0"/>
        <w:numPr>
          <w:ilvl w:val="2"/>
          <w:numId w:val="0"/>
        </w:numPr>
        <w:kinsoku/>
        <w:wordWrap/>
        <w:overflowPunct/>
        <w:topLinePunct w:val="0"/>
        <w:autoSpaceDE/>
        <w:autoSpaceDN/>
        <w:bidi w:val="0"/>
        <w:adjustRightInd/>
        <w:snapToGrid/>
        <w:spacing w:line="360" w:lineRule="exact"/>
        <w:textAlignment w:val="auto"/>
        <w:rPr>
          <w:rFonts w:ascii="仿宋" w:eastAsia="仿宋" w:cs="仿宋"/>
          <w:bCs/>
          <w:sz w:val="24"/>
          <w:szCs w:val="24"/>
        </w:rPr>
      </w:pPr>
      <w:r>
        <w:rPr>
          <w:rFonts w:hint="eastAsia" w:ascii="仿宋" w:eastAsia="仿宋" w:cs="仿宋"/>
          <w:sz w:val="24"/>
          <w:szCs w:val="24"/>
        </w:rPr>
        <w:t>（3）技术评分表</w:t>
      </w:r>
    </w:p>
    <w:tbl>
      <w:tblPr>
        <w:tblStyle w:val="7"/>
        <w:tblW w:w="9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6521"/>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评审分项</w:t>
            </w:r>
          </w:p>
        </w:tc>
        <w:tc>
          <w:tcPr>
            <w:tcW w:w="6521"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评分细则</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线下活动策划执行项目实施方案</w:t>
            </w:r>
          </w:p>
        </w:tc>
        <w:tc>
          <w:tcPr>
            <w:tcW w:w="652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供应商需按照对项目需求的理解，制定实施方案。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1、完全满足并优于采购需求，得</w:t>
            </w:r>
            <w:r>
              <w:rPr>
                <w:rFonts w:hint="eastAsia" w:ascii="仿宋" w:hAnsi="仿宋" w:eastAsia="仿宋" w:cs="仿宋"/>
                <w:sz w:val="24"/>
              </w:rPr>
              <w:t xml:space="preserve"> </w:t>
            </w:r>
            <w:r>
              <w:rPr>
                <w:rFonts w:ascii="仿宋" w:hAnsi="仿宋" w:eastAsia="仿宋" w:cs="仿宋"/>
                <w:sz w:val="24"/>
              </w:rPr>
              <w:t>11</w:t>
            </w:r>
            <w:r>
              <w:rPr>
                <w:rFonts w:hint="eastAsia" w:ascii="仿宋" w:hAnsi="仿宋" w:eastAsia="仿宋" w:cs="仿宋"/>
                <w:sz w:val="24"/>
              </w:rPr>
              <w:t>-</w:t>
            </w:r>
            <w:r>
              <w:rPr>
                <w:rFonts w:ascii="仿宋" w:hAnsi="仿宋" w:eastAsia="仿宋" w:cs="仿宋"/>
                <w:sz w:val="24"/>
              </w:rPr>
              <w:t>15</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2、完全满足采购需求，得</w:t>
            </w:r>
            <w:r>
              <w:rPr>
                <w:rFonts w:ascii="仿宋" w:hAnsi="仿宋" w:eastAsia="仿宋" w:cs="仿宋"/>
                <w:sz w:val="24"/>
              </w:rPr>
              <w:t>6</w:t>
            </w: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sz w:val="24"/>
              </w:rPr>
              <w:t xml:space="preserve"> </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3、不能完全满足采购需求，得</w:t>
            </w:r>
            <w:r>
              <w:rPr>
                <w:rFonts w:hint="eastAsia" w:ascii="仿宋" w:hAnsi="仿宋" w:eastAsia="仿宋" w:cs="仿宋"/>
                <w:sz w:val="24"/>
              </w:rPr>
              <w:t>0-</w:t>
            </w:r>
            <w:r>
              <w:rPr>
                <w:rFonts w:ascii="仿宋" w:hAnsi="仿宋" w:eastAsia="仿宋" w:cs="仿宋"/>
                <w:sz w:val="24"/>
              </w:rPr>
              <w:t>5</w:t>
            </w:r>
            <w:r>
              <w:rPr>
                <w:rFonts w:hint="eastAsia" w:ascii="仿宋" w:hAnsi="仿宋" w:eastAsia="仿宋" w:cs="仿宋"/>
                <w:sz w:val="24"/>
              </w:rPr>
              <w:t xml:space="preserve"> </w:t>
            </w:r>
            <w:r>
              <w:rPr>
                <w:rFonts w:hint="eastAsia" w:ascii="仿宋" w:hAnsi="仿宋" w:eastAsia="仿宋" w:cs="仿宋"/>
                <w:color w:val="000000"/>
                <w:sz w:val="24"/>
                <w:shd w:val="clear" w:color="auto" w:fill="FFFFFF"/>
              </w:rPr>
              <w:t>分。</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hd w:val="clear" w:color="auto" w:fill="FFFFFF"/>
                <w:lang w:eastAsia="zh-CN"/>
              </w:rPr>
            </w:pPr>
            <w:r>
              <w:rPr>
                <w:rFonts w:hint="eastAsia" w:ascii="仿宋" w:hAnsi="仿宋" w:eastAsia="仿宋" w:cs="仿宋"/>
                <w:color w:val="000000"/>
                <w:sz w:val="24"/>
                <w:shd w:val="clear" w:color="auto" w:fill="FFFFFF"/>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线上活动策划执行项目实施方案</w:t>
            </w:r>
          </w:p>
        </w:tc>
        <w:tc>
          <w:tcPr>
            <w:tcW w:w="652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供应商需按照对项目需求的理解，制定实施方案。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1、完全满足并优于采购需求，得</w:t>
            </w:r>
            <w:r>
              <w:rPr>
                <w:rFonts w:hint="eastAsia" w:ascii="仿宋" w:hAnsi="仿宋" w:eastAsia="仿宋" w:cs="仿宋"/>
                <w:sz w:val="24"/>
              </w:rPr>
              <w:t xml:space="preserve"> </w:t>
            </w:r>
            <w:r>
              <w:rPr>
                <w:rFonts w:ascii="仿宋" w:hAnsi="仿宋" w:eastAsia="仿宋" w:cs="仿宋"/>
                <w:sz w:val="24"/>
              </w:rPr>
              <w:t>7</w:t>
            </w:r>
            <w:r>
              <w:rPr>
                <w:rFonts w:hint="eastAsia" w:ascii="仿宋" w:hAnsi="仿宋" w:eastAsia="仿宋" w:cs="仿宋"/>
                <w:sz w:val="24"/>
              </w:rPr>
              <w:t>-</w:t>
            </w:r>
            <w:r>
              <w:rPr>
                <w:rFonts w:ascii="仿宋" w:hAnsi="仿宋" w:eastAsia="仿宋" w:cs="仿宋"/>
                <w:sz w:val="24"/>
              </w:rPr>
              <w:t>10</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2、完全满足采购需求，得</w:t>
            </w:r>
            <w:r>
              <w:rPr>
                <w:rFonts w:ascii="仿宋" w:hAnsi="仿宋" w:eastAsia="仿宋" w:cs="仿宋"/>
                <w:sz w:val="24"/>
              </w:rPr>
              <w:t>4</w:t>
            </w:r>
            <w:r>
              <w:rPr>
                <w:rFonts w:hint="eastAsia" w:ascii="仿宋" w:hAnsi="仿宋" w:eastAsia="仿宋" w:cs="仿宋"/>
                <w:sz w:val="24"/>
              </w:rPr>
              <w:t>-</w:t>
            </w:r>
            <w:r>
              <w:rPr>
                <w:rFonts w:ascii="仿宋" w:hAnsi="仿宋" w:eastAsia="仿宋" w:cs="仿宋"/>
                <w:sz w:val="24"/>
              </w:rPr>
              <w:t>6</w:t>
            </w:r>
            <w:r>
              <w:rPr>
                <w:rFonts w:hint="eastAsia" w:ascii="仿宋" w:hAnsi="仿宋" w:eastAsia="仿宋" w:cs="仿宋"/>
                <w:sz w:val="24"/>
              </w:rPr>
              <w:t xml:space="preserve"> </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3、不能完全满足采购需求，得</w:t>
            </w:r>
            <w:r>
              <w:rPr>
                <w:rFonts w:hint="eastAsia" w:ascii="仿宋" w:hAnsi="仿宋" w:eastAsia="仿宋" w:cs="仿宋"/>
                <w:sz w:val="24"/>
              </w:rPr>
              <w:t>0-</w:t>
            </w:r>
            <w:r>
              <w:rPr>
                <w:rFonts w:ascii="仿宋" w:hAnsi="仿宋" w:eastAsia="仿宋" w:cs="仿宋"/>
                <w:sz w:val="24"/>
              </w:rPr>
              <w:t>3</w:t>
            </w:r>
            <w:r>
              <w:rPr>
                <w:rFonts w:hint="eastAsia" w:ascii="仿宋" w:hAnsi="仿宋" w:eastAsia="仿宋" w:cs="仿宋"/>
                <w:sz w:val="24"/>
              </w:rPr>
              <w:t xml:space="preserve"> </w:t>
            </w:r>
            <w:r>
              <w:rPr>
                <w:rFonts w:hint="eastAsia" w:ascii="仿宋" w:hAnsi="仿宋" w:eastAsia="仿宋" w:cs="仿宋"/>
                <w:color w:val="000000"/>
                <w:sz w:val="24"/>
                <w:shd w:val="clear" w:color="auto" w:fill="FFFFFF"/>
              </w:rPr>
              <w:t>分。</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lang w:val="en-US" w:eastAsia="zh-CN"/>
              </w:rPr>
              <w:t>1</w:t>
            </w:r>
            <w:r>
              <w:rPr>
                <w:rFonts w:hint="eastAsia" w:ascii="仿宋" w:hAnsi="仿宋" w:eastAsia="仿宋" w:cs="仿宋"/>
                <w:color w:val="000000"/>
                <w:sz w:val="24"/>
                <w:shd w:val="clear" w:color="auto" w:fill="FFFFFF"/>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项目响应</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hd w:val="clear" w:color="auto" w:fill="FFFFFF"/>
              </w:rPr>
              <w:t>时间表</w:t>
            </w:r>
          </w:p>
        </w:tc>
        <w:tc>
          <w:tcPr>
            <w:tcW w:w="652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供应商需根据项目需求，制定周密可靠的服务响应时间表。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1、完全满足并优于采购需求，得</w:t>
            </w:r>
            <w:r>
              <w:rPr>
                <w:rFonts w:ascii="仿宋" w:hAnsi="仿宋" w:eastAsia="仿宋" w:cs="仿宋"/>
                <w:sz w:val="24"/>
              </w:rPr>
              <w:t>5</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2、完全满足采购需求，得</w:t>
            </w: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rPr>
            </w:pPr>
            <w:r>
              <w:rPr>
                <w:rFonts w:hint="eastAsia" w:ascii="仿宋" w:hAnsi="仿宋" w:eastAsia="仿宋" w:cs="仿宋"/>
                <w:color w:val="000000"/>
                <w:sz w:val="24"/>
                <w:shd w:val="clear" w:color="auto" w:fill="FFFFFF"/>
              </w:rPr>
              <w:t>3、不能完全满足采购需求，得</w:t>
            </w:r>
            <w:r>
              <w:rPr>
                <w:rFonts w:hint="eastAsia" w:ascii="仿宋" w:hAnsi="仿宋" w:eastAsia="仿宋" w:cs="仿宋"/>
                <w:sz w:val="24"/>
              </w:rPr>
              <w:t>0</w:t>
            </w:r>
            <w:r>
              <w:rPr>
                <w:rFonts w:hint="eastAsia" w:ascii="仿宋" w:hAnsi="仿宋" w:eastAsia="仿宋" w:cs="仿宋"/>
                <w:color w:val="000000"/>
                <w:sz w:val="24"/>
                <w:shd w:val="clear" w:color="auto" w:fill="FFFFFF"/>
              </w:rPr>
              <w:t>分。</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4"/>
                <w:szCs w:val="24"/>
              </w:rPr>
            </w:pPr>
            <w:r>
              <w:rPr>
                <w:rFonts w:hint="eastAsia" w:ascii="仿宋" w:hAnsi="仿宋" w:eastAsia="仿宋" w:cs="仿宋"/>
                <w:color w:val="000000"/>
                <w:sz w:val="24"/>
                <w:shd w:val="clear" w:color="auto" w:fill="FFFFFF"/>
              </w:rPr>
              <w:t>安全应急预案</w:t>
            </w:r>
          </w:p>
        </w:tc>
        <w:tc>
          <w:tcPr>
            <w:tcW w:w="652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供应商需根据项目需求，制定应急预案、安全保障和疫情防控方案。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1、完全满足并优于采购需求，得</w:t>
            </w:r>
            <w:r>
              <w:rPr>
                <w:rFonts w:ascii="仿宋" w:hAnsi="仿宋" w:eastAsia="仿宋" w:cs="仿宋"/>
                <w:sz w:val="24"/>
              </w:rPr>
              <w:t>5</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2、完全满足采购需求，得</w:t>
            </w:r>
            <w:r>
              <w:rPr>
                <w:rFonts w:ascii="仿宋" w:hAnsi="仿宋" w:eastAsia="仿宋" w:cs="仿宋"/>
                <w:sz w:val="24"/>
              </w:rPr>
              <w:t>1</w:t>
            </w:r>
            <w:r>
              <w:rPr>
                <w:rFonts w:hint="eastAsia" w:ascii="仿宋" w:hAnsi="仿宋" w:eastAsia="仿宋" w:cs="仿宋"/>
                <w:sz w:val="24"/>
              </w:rPr>
              <w:t>-</w:t>
            </w:r>
            <w:r>
              <w:rPr>
                <w:rFonts w:ascii="仿宋" w:hAnsi="仿宋" w:eastAsia="仿宋" w:cs="仿宋"/>
                <w:sz w:val="24"/>
              </w:rPr>
              <w:t>4</w:t>
            </w:r>
            <w:r>
              <w:rPr>
                <w:rFonts w:hint="eastAsia" w:ascii="仿宋" w:hAnsi="仿宋" w:eastAsia="仿宋" w:cs="仿宋"/>
                <w:color w:val="000000"/>
                <w:sz w:val="24"/>
                <w:shd w:val="clear" w:color="auto" w:fill="FFFFFF"/>
              </w:rPr>
              <w:t>分；</w:t>
            </w:r>
          </w:p>
          <w:p>
            <w:pPr>
              <w:pStyle w:val="11"/>
              <w:keepNext w:val="0"/>
              <w:keepLines w:val="0"/>
              <w:pageBreakBefore w:val="0"/>
              <w:widowControl w:val="0"/>
              <w:kinsoku/>
              <w:wordWrap/>
              <w:overflowPunct/>
              <w:topLinePunct w:val="0"/>
              <w:autoSpaceDE/>
              <w:autoSpaceDN/>
              <w:bidi w:val="0"/>
              <w:adjustRightInd/>
              <w:snapToGrid/>
              <w:spacing w:line="360" w:lineRule="exact"/>
              <w:ind w:firstLine="0" w:firstLineChars="0"/>
              <w:textAlignment w:val="auto"/>
            </w:pPr>
            <w:r>
              <w:rPr>
                <w:rFonts w:hint="eastAsia" w:ascii="仿宋" w:hAnsi="仿宋" w:eastAsia="仿宋" w:cs="仿宋"/>
                <w:color w:val="000000"/>
                <w:sz w:val="24"/>
                <w:shd w:val="clear" w:color="auto" w:fill="FFFFFF"/>
              </w:rPr>
              <w:t>3、不能完全满足采购需求，得</w:t>
            </w:r>
            <w:r>
              <w:rPr>
                <w:rFonts w:hint="eastAsia" w:ascii="仿宋" w:hAnsi="仿宋" w:eastAsia="仿宋" w:cs="仿宋"/>
                <w:sz w:val="24"/>
              </w:rPr>
              <w:t>0</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仿宋" w:hAnsi="仿宋" w:eastAsia="仿宋" w:cs="仿宋"/>
                <w:kern w:val="2"/>
                <w:sz w:val="24"/>
                <w:szCs w:val="24"/>
              </w:rPr>
            </w:pP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Header/>
          <w:jc w:val="center"/>
        </w:trPr>
        <w:tc>
          <w:tcPr>
            <w:tcW w:w="1746" w:type="dxa"/>
            <w:vAlign w:val="center"/>
          </w:tcPr>
          <w:p>
            <w:pPr>
              <w:spacing w:line="360" w:lineRule="auto"/>
              <w:jc w:val="center"/>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保密措施</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和承诺</w:t>
            </w:r>
          </w:p>
        </w:tc>
        <w:tc>
          <w:tcPr>
            <w:tcW w:w="6521"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sz w:val="24"/>
              </w:rPr>
            </w:pPr>
            <w:r>
              <w:rPr>
                <w:rFonts w:hint="eastAsia" w:ascii="仿宋" w:hAnsi="仿宋" w:eastAsia="仿宋" w:cs="仿宋"/>
                <w:sz w:val="24"/>
              </w:rPr>
              <w:t>供应商需根据项目需求，制定保密措施和承诺。</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 xml:space="preserve">1、完全满足并优于采购需求，得 </w:t>
            </w:r>
            <w:r>
              <w:rPr>
                <w:rFonts w:ascii="仿宋" w:hAnsi="仿宋" w:eastAsia="仿宋" w:cs="仿宋"/>
                <w:color w:val="000000"/>
                <w:sz w:val="24"/>
                <w:shd w:val="clear" w:color="auto" w:fill="FFFFFF"/>
              </w:rPr>
              <w:t>5</w:t>
            </w:r>
            <w:r>
              <w:rPr>
                <w:rFonts w:hint="eastAsia" w:ascii="仿宋" w:hAnsi="仿宋" w:eastAsia="仿宋" w:cs="仿宋"/>
                <w:color w:val="000000"/>
                <w:sz w:val="24"/>
                <w:shd w:val="clear" w:color="auto" w:fill="FFFFFF"/>
              </w:rPr>
              <w:t>分；</w:t>
            </w:r>
          </w:p>
          <w:p>
            <w:pPr>
              <w:pStyle w:val="2"/>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2、完全满足采购需求，得1-</w:t>
            </w:r>
            <w:r>
              <w:rPr>
                <w:rFonts w:ascii="仿宋" w:hAnsi="仿宋" w:eastAsia="仿宋" w:cs="仿宋"/>
                <w:color w:val="000000"/>
                <w:sz w:val="24"/>
                <w:shd w:val="clear" w:color="auto" w:fill="FFFFFF"/>
              </w:rPr>
              <w:t>4</w:t>
            </w:r>
            <w:r>
              <w:rPr>
                <w:rFonts w:hint="eastAsia" w:ascii="仿宋" w:hAnsi="仿宋" w:eastAsia="仿宋" w:cs="仿宋"/>
                <w:color w:val="000000"/>
                <w:sz w:val="24"/>
                <w:shd w:val="clear" w:color="auto" w:fill="FFFFFF"/>
              </w:rPr>
              <w:t>分；</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kern w:val="2"/>
                <w:sz w:val="24"/>
                <w:szCs w:val="24"/>
              </w:rPr>
            </w:pPr>
            <w:r>
              <w:rPr>
                <w:rFonts w:hint="eastAsia" w:ascii="仿宋" w:hAnsi="仿宋" w:eastAsia="仿宋" w:cs="仿宋"/>
                <w:color w:val="000000"/>
                <w:sz w:val="24"/>
                <w:shd w:val="clear" w:color="auto" w:fill="FFFFFF"/>
              </w:rPr>
              <w:t>3、不能完全满足采购需求，得0分。</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8267"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合计</w:t>
            </w:r>
          </w:p>
        </w:tc>
        <w:tc>
          <w:tcPr>
            <w:tcW w:w="10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仿宋" w:hAnsi="仿宋" w:eastAsia="仿宋" w:cs="仿宋"/>
                <w:color w:val="000000"/>
                <w:sz w:val="24"/>
                <w:shd w:val="clear" w:color="auto" w:fill="FFFFFF"/>
                <w:lang w:val="en-US" w:eastAsia="zh-CN"/>
              </w:rPr>
            </w:pPr>
            <w:r>
              <w:rPr>
                <w:rFonts w:hint="eastAsia" w:ascii="仿宋" w:hAnsi="仿宋" w:eastAsia="仿宋" w:cs="仿宋"/>
                <w:color w:val="000000"/>
                <w:sz w:val="24"/>
                <w:shd w:val="clear" w:color="auto" w:fill="FFFFFF"/>
                <w:lang w:val="en-US" w:eastAsia="zh-CN"/>
              </w:rPr>
              <w:t>40</w:t>
            </w:r>
          </w:p>
        </w:tc>
      </w:tr>
    </w:tbl>
    <w:p>
      <w:pPr>
        <w:pStyle w:val="14"/>
        <w:keepNext w:val="0"/>
        <w:keepLines w:val="0"/>
        <w:pageBreakBefore w:val="0"/>
        <w:widowControl w:val="0"/>
        <w:numPr>
          <w:ilvl w:val="2"/>
          <w:numId w:val="0"/>
        </w:numPr>
        <w:kinsoku/>
        <w:wordWrap/>
        <w:overflowPunct/>
        <w:topLinePunct w:val="0"/>
        <w:autoSpaceDE/>
        <w:autoSpaceDN/>
        <w:bidi w:val="0"/>
        <w:adjustRightInd/>
        <w:snapToGrid/>
        <w:spacing w:line="360" w:lineRule="exact"/>
        <w:textAlignment w:val="auto"/>
        <w:rPr>
          <w:rFonts w:ascii="仿宋" w:eastAsia="仿宋" w:cs="仿宋"/>
          <w:bCs/>
          <w:sz w:val="24"/>
          <w:szCs w:val="24"/>
        </w:rPr>
      </w:pPr>
      <w:r>
        <w:rPr>
          <w:rFonts w:hint="eastAsia" w:ascii="仿宋" w:eastAsia="仿宋" w:cs="仿宋"/>
          <w:sz w:val="24"/>
          <w:szCs w:val="24"/>
        </w:rPr>
        <w:t>（4）</w:t>
      </w:r>
      <w:r>
        <w:rPr>
          <w:rFonts w:hint="eastAsia" w:ascii="仿宋" w:eastAsia="仿宋" w:cs="仿宋"/>
          <w:color w:val="000000"/>
          <w:sz w:val="24"/>
          <w:szCs w:val="24"/>
          <w:shd w:val="clear" w:color="auto" w:fill="FFFFFF"/>
        </w:rPr>
        <w:t>价格评分</w:t>
      </w:r>
    </w:p>
    <w:tbl>
      <w:tblPr>
        <w:tblStyle w:val="7"/>
        <w:tblpPr w:leftFromText="180" w:rightFromText="180" w:vertAnchor="text" w:horzAnchor="page" w:tblpX="1262" w:tblpY="173"/>
        <w:tblOverlap w:val="never"/>
        <w:tblW w:w="95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3"/>
        <w:gridCol w:w="619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blHeader/>
        </w:trPr>
        <w:tc>
          <w:tcPr>
            <w:tcW w:w="2113"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评审项目</w:t>
            </w:r>
          </w:p>
        </w:tc>
        <w:tc>
          <w:tcPr>
            <w:tcW w:w="6193"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评分标准</w:t>
            </w:r>
          </w:p>
        </w:tc>
        <w:tc>
          <w:tcPr>
            <w:tcW w:w="1219" w:type="dxa"/>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trPr>
        <w:tc>
          <w:tcPr>
            <w:tcW w:w="2113" w:type="dxa"/>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价格部分</w:t>
            </w:r>
          </w:p>
        </w:tc>
        <w:tc>
          <w:tcPr>
            <w:tcW w:w="6193" w:type="dxa"/>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计算价格评分：各有效投标供应商的评标价中，取得最低者作为基准价，各有效投标供应商的价格评分统一按照下列公式计算：</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价格评分=（基准价／评标价）×10</w:t>
            </w:r>
          </w:p>
        </w:tc>
        <w:tc>
          <w:tcPr>
            <w:tcW w:w="1219"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仿宋" w:hAnsi="仿宋" w:eastAsia="仿宋" w:cs="仿宋"/>
                <w:color w:val="000000"/>
                <w:sz w:val="24"/>
                <w:shd w:val="clear" w:color="auto" w:fill="FFFFFF"/>
              </w:rPr>
            </w:pPr>
            <w:r>
              <w:rPr>
                <w:rFonts w:hint="eastAsia" w:ascii="仿宋" w:hAnsi="仿宋" w:eastAsia="仿宋" w:cs="仿宋"/>
                <w:color w:val="000000"/>
                <w:sz w:val="24"/>
                <w:shd w:val="clear" w:color="auto" w:fill="FFFFFF"/>
              </w:rPr>
              <w:t>10</w:t>
            </w:r>
          </w:p>
        </w:tc>
      </w:tr>
    </w:tbl>
    <w:p>
      <w:pPr>
        <w:pStyle w:val="2"/>
        <w:spacing w:line="360" w:lineRule="auto"/>
        <w:rPr>
          <w:rFonts w:hint="eastAsia" w:ascii="仿宋" w:hAnsi="仿宋" w:eastAsia="仿宋" w:cs="仿宋"/>
          <w:b/>
          <w:bCs/>
          <w:color w:val="000000"/>
          <w:sz w:val="32"/>
          <w:szCs w:val="32"/>
          <w:shd w:val="clear" w:color="auto" w:fill="FFFFFF"/>
          <w:lang w:val="en-US" w:eastAsia="zh-CN"/>
        </w:rPr>
      </w:pPr>
    </w:p>
    <w:p>
      <w:pPr>
        <w:pStyle w:val="2"/>
        <w:spacing w:line="360" w:lineRule="auto"/>
        <w:rPr>
          <w:rFonts w:hint="eastAsia" w:ascii="仿宋" w:hAnsi="仿宋" w:eastAsia="仿宋" w:cs="仿宋"/>
          <w:b/>
          <w:bCs/>
          <w:color w:val="000000"/>
          <w:sz w:val="32"/>
          <w:szCs w:val="32"/>
          <w:shd w:val="clear" w:color="auto" w:fill="FFFFFF"/>
          <w:lang w:val="en-US" w:eastAsia="zh-CN"/>
        </w:rPr>
      </w:pPr>
    </w:p>
    <w:p>
      <w:pPr>
        <w:pStyle w:val="2"/>
        <w:spacing w:line="360" w:lineRule="auto"/>
        <w:rPr>
          <w:rFonts w:hint="eastAsia" w:ascii="仿宋" w:hAnsi="仿宋" w:eastAsia="仿宋" w:cs="仿宋"/>
          <w:b/>
          <w:bCs/>
          <w:color w:val="000000"/>
          <w:sz w:val="32"/>
          <w:szCs w:val="32"/>
          <w:shd w:val="clear" w:color="auto" w:fill="FFFFFF"/>
          <w:lang w:val="en-US" w:eastAsia="zh-CN"/>
        </w:rPr>
      </w:pPr>
    </w:p>
    <w:p>
      <w:pPr>
        <w:pStyle w:val="2"/>
        <w:spacing w:line="360" w:lineRule="auto"/>
        <w:rPr>
          <w:rFonts w:hint="eastAsia" w:ascii="仿宋" w:hAnsi="仿宋" w:eastAsia="仿宋" w:cs="仿宋"/>
          <w:b/>
          <w:bCs/>
          <w:color w:val="000000"/>
          <w:sz w:val="32"/>
          <w:szCs w:val="32"/>
          <w:shd w:val="clear" w:color="auto" w:fill="FFFFFF"/>
          <w:lang w:val="en-US" w:eastAsia="zh-CN"/>
        </w:rPr>
      </w:pPr>
    </w:p>
    <w:p>
      <w:pPr>
        <w:pStyle w:val="2"/>
        <w:spacing w:line="360" w:lineRule="auto"/>
        <w:rPr>
          <w:rFonts w:hint="default" w:ascii="仿宋" w:hAnsi="仿宋" w:eastAsia="仿宋" w:cs="仿宋"/>
          <w:b/>
          <w:bCs/>
          <w:color w:val="000000"/>
          <w:sz w:val="32"/>
          <w:szCs w:val="32"/>
          <w:shd w:val="clear" w:color="auto" w:fill="FFFFFF"/>
          <w:lang w:val="en-US" w:eastAsia="zh-CN"/>
        </w:rPr>
      </w:pPr>
      <w:r>
        <w:rPr>
          <w:rFonts w:hint="eastAsia" w:ascii="仿宋" w:hAnsi="仿宋" w:eastAsia="仿宋" w:cs="仿宋"/>
          <w:b/>
          <w:bCs/>
          <w:color w:val="000000"/>
          <w:sz w:val="32"/>
          <w:szCs w:val="32"/>
          <w:shd w:val="clear" w:color="auto" w:fill="FFFFFF"/>
          <w:lang w:val="en-US" w:eastAsia="zh-CN"/>
        </w:rPr>
        <w:t>附件三：合同条款</w:t>
      </w:r>
    </w:p>
    <w:p>
      <w:pPr>
        <w:keepNext w:val="0"/>
        <w:keepLines w:val="0"/>
        <w:pageBreakBefore w:val="0"/>
        <w:widowControl/>
        <w:kinsoku/>
        <w:overflowPunct/>
        <w:topLinePunct w:val="0"/>
        <w:autoSpaceDE/>
        <w:autoSpaceDN/>
        <w:bidi w:val="0"/>
        <w:spacing w:line="360" w:lineRule="exact"/>
        <w:jc w:val="center"/>
        <w:textAlignment w:val="auto"/>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活动服务合同</w:t>
      </w: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甲方：</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b w:val="0"/>
          <w:bCs/>
          <w:sz w:val="28"/>
          <w:szCs w:val="28"/>
          <w:u w:val="single"/>
        </w:rPr>
        <w:t>南方新闻网</w:t>
      </w:r>
      <w:r>
        <w:rPr>
          <w:rFonts w:hint="eastAsia" w:ascii="仿宋_GB2312" w:hAnsi="仿宋_GB2312" w:eastAsia="仿宋_GB2312" w:cs="仿宋_GB2312"/>
          <w:color w:val="000000"/>
          <w:kern w:val="0"/>
          <w:sz w:val="28"/>
          <w:szCs w:val="28"/>
          <w:u w:val="single"/>
          <w:lang w:bidi="ar"/>
        </w:rPr>
        <w:t xml:space="preserve">               </w:t>
      </w: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地址：</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u w:val="single"/>
        </w:rPr>
        <w:t>广州市越秀区广州大道中289号</w:t>
      </w:r>
      <w:r>
        <w:rPr>
          <w:rFonts w:hint="eastAsia" w:ascii="仿宋_GB2312" w:hAnsi="仿宋_GB2312" w:eastAsia="仿宋_GB2312" w:cs="仿宋_GB2312"/>
          <w:color w:val="000000"/>
          <w:kern w:val="0"/>
          <w:sz w:val="28"/>
          <w:szCs w:val="28"/>
          <w:u w:val="single"/>
          <w:lang w:bidi="ar"/>
        </w:rPr>
        <w:t xml:space="preserve">  </w:t>
      </w: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乙 方：</w:t>
      </w:r>
      <w:r>
        <w:rPr>
          <w:rFonts w:hint="eastAsia" w:ascii="仿宋_GB2312" w:hAnsi="仿宋_GB2312" w:eastAsia="仿宋_GB2312" w:cs="仿宋_GB2312"/>
          <w:color w:val="000000"/>
          <w:kern w:val="0"/>
          <w:sz w:val="28"/>
          <w:szCs w:val="28"/>
          <w:u w:val="single"/>
          <w:lang w:bidi="ar"/>
        </w:rPr>
        <w:t xml:space="preserve">                             </w:t>
      </w:r>
      <w:bookmarkStart w:id="1" w:name="_GoBack"/>
      <w:bookmarkEnd w:id="1"/>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地址：</w:t>
      </w:r>
      <w:r>
        <w:rPr>
          <w:rFonts w:hint="eastAsia" w:ascii="仿宋_GB2312" w:hAnsi="仿宋_GB2312" w:eastAsia="仿宋_GB2312" w:cs="仿宋_GB2312"/>
          <w:color w:val="000000"/>
          <w:kern w:val="0"/>
          <w:sz w:val="28"/>
          <w:szCs w:val="28"/>
          <w:u w:val="single"/>
          <w:lang w:bidi="ar"/>
        </w:rPr>
        <w:t xml:space="preserve">                             </w:t>
      </w: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联系人：</w:t>
      </w:r>
      <w:r>
        <w:rPr>
          <w:rFonts w:hint="eastAsia" w:ascii="仿宋_GB2312" w:hAnsi="仿宋_GB2312" w:eastAsia="仿宋_GB2312" w:cs="仿宋_GB2312"/>
          <w:color w:val="000000"/>
          <w:kern w:val="0"/>
          <w:sz w:val="28"/>
          <w:szCs w:val="28"/>
          <w:u w:val="single"/>
          <w:lang w:bidi="ar"/>
        </w:rPr>
        <w:t xml:space="preserve">                           </w:t>
      </w: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联系方式：</w:t>
      </w:r>
      <w:r>
        <w:rPr>
          <w:rFonts w:hint="eastAsia" w:ascii="仿宋_GB2312" w:hAnsi="仿宋_GB2312" w:eastAsia="仿宋_GB2312" w:cs="仿宋_GB2312"/>
          <w:color w:val="000000"/>
          <w:kern w:val="0"/>
          <w:sz w:val="28"/>
          <w:szCs w:val="28"/>
          <w:u w:val="single"/>
          <w:lang w:bidi="ar"/>
        </w:rPr>
        <w:t xml:space="preserve">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u w:val="single"/>
          <w:lang w:bidi="ar"/>
        </w:rPr>
      </w:pPr>
    </w:p>
    <w:p>
      <w:pPr>
        <w:keepNext w:val="0"/>
        <w:keepLines w:val="0"/>
        <w:pageBreakBefore w:val="0"/>
        <w:widowControl/>
        <w:numPr>
          <w:ilvl w:val="0"/>
          <w:numId w:val="3"/>
        </w:numPr>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乙双方经过平等友好协商，依照《中华人民共和国民法典》等相关法律法规，现就双方</w:t>
      </w:r>
      <w:r>
        <w:rPr>
          <w:rFonts w:hint="eastAsia" w:ascii="仿宋_GB2312" w:hAnsi="仿宋_GB2312" w:eastAsia="仿宋_GB2312" w:cs="仿宋_GB2312"/>
          <w:color w:val="000000"/>
          <w:kern w:val="0"/>
          <w:sz w:val="28"/>
          <w:szCs w:val="28"/>
          <w:u w:val="single"/>
          <w:lang w:bidi="ar"/>
        </w:rPr>
        <w:t xml:space="preserve"> 活动策划组织执行工作 </w:t>
      </w:r>
      <w:r>
        <w:rPr>
          <w:rFonts w:hint="eastAsia" w:ascii="仿宋_GB2312" w:hAnsi="仿宋_GB2312" w:eastAsia="仿宋_GB2312" w:cs="仿宋_GB2312"/>
          <w:color w:val="000000"/>
          <w:kern w:val="0"/>
          <w:sz w:val="28"/>
          <w:szCs w:val="28"/>
          <w:lang w:bidi="ar"/>
        </w:rPr>
        <w:t xml:space="preserve">合作事宜达成如下协议，以资共同遵守。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 xml:space="preserve">第一条  活动概况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（一）活动项目：</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1.组织人员参加活动，规划并执行不少于1场线下活动；</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2.组织开展2场线上活动；</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（二）具体内容：</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1.乙方需在服务期内组织人员参加活动，规划并执行不少于1个线下活动。</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（1）每场活动需要1名专业主持人，有大型活动或省级媒体主持经验。根据受访嘉宾素材等背景资料，撰写主持词和发言稿等；</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（2）负责2场活动参加人员的交通食宿（活动时间为1天，如安排食宿费用标准400元/天/人，40名参会人员）；</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（3）负责活动策划文案、画面设计效果图、场地布置效果图；</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（4）负责灯光音响舞美设计搭建（相关物料需根据实际场地情况进行调整）。</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每场活动主要需要：</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①大门口背景板 （行架拉黑底灯布）（6米x3米）1个；</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②易拉宝指示牌（展架+画面）3个；</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③超高清LED屏幕租赁（14米x4米）1天及周边设备1套；</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④提供活动所需全套音响一套；</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⑤提供专业无线讲台麦、单咪双收无线咪、数字调音台、麦克风信号放大器；</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⑥提供专业播音线材及周边设备1套；</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⑦大功率LED54珠3瓦舞台聚光灯 暖光白面光灯、COB面光灯、灯控台、330W 追光灯；</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⑧电源箱POWER  250A 及周边设备 1套；</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2.组织开展2个线上活动：</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auto"/>
          <w:kern w:val="0"/>
          <w:sz w:val="28"/>
          <w:szCs w:val="28"/>
          <w:lang w:bidi="ar"/>
        </w:rPr>
      </w:pPr>
      <w:bookmarkStart w:id="0" w:name="_Hlk139015006"/>
      <w:r>
        <w:rPr>
          <w:rFonts w:hint="eastAsia" w:ascii="仿宋_GB2312" w:hAnsi="仿宋_GB2312" w:eastAsia="仿宋_GB2312" w:cs="仿宋_GB2312"/>
          <w:color w:val="000000"/>
          <w:kern w:val="0"/>
          <w:sz w:val="28"/>
          <w:szCs w:val="28"/>
          <w:lang w:bidi="ar"/>
        </w:rPr>
        <w:t>（1）乙方需于2023年12月30日前完成2场线上活动，具体时间由甲方确定；</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auto"/>
          <w:kern w:val="0"/>
          <w:sz w:val="28"/>
          <w:szCs w:val="28"/>
          <w:lang w:bidi="ar"/>
        </w:rPr>
      </w:pPr>
      <w:r>
        <w:rPr>
          <w:rFonts w:hint="eastAsia" w:ascii="仿宋_GB2312" w:hAnsi="仿宋_GB2312" w:eastAsia="仿宋_GB2312" w:cs="仿宋_GB2312"/>
          <w:color w:val="auto"/>
          <w:kern w:val="0"/>
          <w:sz w:val="28"/>
          <w:szCs w:val="28"/>
          <w:lang w:bidi="ar"/>
        </w:rPr>
        <w:t>（2）乙方需按甲方要求及时提供活动策划及执行方案，开展线上征集或互动参与等线上活动，制作活动页面，承担活动的宣传推广物料设计制作。</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auto"/>
          <w:kern w:val="0"/>
          <w:sz w:val="28"/>
          <w:szCs w:val="28"/>
          <w:lang w:bidi="ar"/>
        </w:rPr>
        <w:t>（3）协助开展采访视频拍摄，制作宣传素材或线上直播等活</w:t>
      </w:r>
      <w:r>
        <w:rPr>
          <w:rFonts w:hint="eastAsia" w:ascii="仿宋_GB2312" w:hAnsi="仿宋_GB2312" w:eastAsia="仿宋_GB2312" w:cs="仿宋_GB2312"/>
          <w:color w:val="000000"/>
          <w:kern w:val="0"/>
          <w:sz w:val="28"/>
          <w:szCs w:val="28"/>
          <w:lang w:bidi="ar"/>
        </w:rPr>
        <w:t>动；</w:t>
      </w:r>
    </w:p>
    <w:bookmarkEnd w:id="0"/>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（三）活动时间： </w:t>
      </w:r>
      <w:r>
        <w:rPr>
          <w:rFonts w:hint="eastAsia" w:ascii="仿宋_GB2312" w:hAnsi="仿宋_GB2312" w:eastAsia="仿宋_GB2312" w:cs="仿宋_GB2312"/>
          <w:color w:val="000000"/>
          <w:kern w:val="0"/>
          <w:sz w:val="28"/>
          <w:szCs w:val="28"/>
          <w:u w:val="single"/>
          <w:lang w:bidi="ar"/>
        </w:rPr>
        <w:t xml:space="preserve">2023年12月30日前完成 </w:t>
      </w:r>
      <w:r>
        <w:rPr>
          <w:rFonts w:hint="eastAsia" w:ascii="仿宋_GB2312" w:hAnsi="仿宋_GB2312" w:eastAsia="仿宋_GB2312" w:cs="仿宋_GB2312"/>
          <w:color w:val="000000"/>
          <w:kern w:val="0"/>
          <w:sz w:val="28"/>
          <w:szCs w:val="28"/>
          <w:lang w:bidi="ar"/>
        </w:rPr>
        <w:t xml:space="preserve"> ；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（四）活动地点：</w:t>
      </w:r>
      <w:r>
        <w:rPr>
          <w:rFonts w:hint="eastAsia" w:ascii="仿宋_GB2312" w:hAnsi="仿宋_GB2312" w:eastAsia="仿宋_GB2312" w:cs="仿宋_GB2312"/>
          <w:color w:val="000000"/>
          <w:kern w:val="0"/>
          <w:sz w:val="28"/>
          <w:szCs w:val="28"/>
          <w:u w:val="single"/>
          <w:lang w:bidi="ar"/>
        </w:rPr>
        <w:t xml:space="preserve"> 广东省内  </w:t>
      </w:r>
      <w:r>
        <w:rPr>
          <w:rFonts w:hint="eastAsia" w:ascii="仿宋_GB2312" w:hAnsi="仿宋_GB2312" w:eastAsia="仿宋_GB2312" w:cs="仿宋_GB2312"/>
          <w:color w:val="000000"/>
          <w:kern w:val="0"/>
          <w:sz w:val="28"/>
          <w:szCs w:val="28"/>
          <w:lang w:bidi="ar"/>
        </w:rPr>
        <w:t xml:space="preserve">；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（五）活动方案：由乙方根据甲方要求策划、设计并经甲方确认后执行；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（六）线下活动前期准备：乙方自</w:t>
      </w:r>
      <w:r>
        <w:rPr>
          <w:rFonts w:hint="eastAsia" w:ascii="仿宋_GB2312" w:hAnsi="仿宋_GB2312" w:eastAsia="仿宋_GB2312" w:cs="仿宋_GB2312"/>
          <w:color w:val="000000"/>
          <w:kern w:val="0"/>
          <w:sz w:val="28"/>
          <w:szCs w:val="28"/>
          <w:u w:val="single"/>
          <w:lang w:bidi="ar"/>
        </w:rPr>
        <w:t xml:space="preserve"> 线下活动举行前5日 </w:t>
      </w:r>
      <w:r>
        <w:rPr>
          <w:rFonts w:hint="eastAsia" w:ascii="仿宋_GB2312" w:hAnsi="仿宋_GB2312" w:eastAsia="仿宋_GB2312" w:cs="仿宋_GB2312"/>
          <w:color w:val="000000"/>
          <w:kern w:val="0"/>
          <w:sz w:val="28"/>
          <w:szCs w:val="28"/>
          <w:lang w:bidi="ar"/>
        </w:rPr>
        <w:t>完成进场准备；乙方完成准备后，甲方应当及时验收，若对相关质量及数量有异议应及时提出，乙方应在</w:t>
      </w:r>
      <w:r>
        <w:rPr>
          <w:rFonts w:hint="eastAsia" w:ascii="仿宋_GB2312" w:hAnsi="仿宋_GB2312" w:eastAsia="仿宋_GB2312" w:cs="仿宋_GB2312"/>
          <w:color w:val="000000"/>
          <w:kern w:val="0"/>
          <w:sz w:val="28"/>
          <w:szCs w:val="28"/>
          <w:u w:val="single"/>
          <w:lang w:bidi="ar"/>
        </w:rPr>
        <w:t xml:space="preserve"> 3 </w:t>
      </w:r>
      <w:r>
        <w:rPr>
          <w:rFonts w:hint="eastAsia" w:ascii="仿宋_GB2312" w:hAnsi="仿宋_GB2312" w:eastAsia="仿宋_GB2312" w:cs="仿宋_GB2312"/>
          <w:color w:val="000000"/>
          <w:kern w:val="0"/>
          <w:sz w:val="28"/>
          <w:szCs w:val="28"/>
          <w:lang w:bidi="ar"/>
        </w:rPr>
        <w:t xml:space="preserve">日内立即整改；如对活动效果产生不良影响，由乙方承担相关责任及损失，甲方有权不予支付剩余合同价款。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 xml:space="preserve">第二条  合同价款及付款方式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（一）合同价款总额为人民币</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元（大写：人民币</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元，</w:t>
      </w:r>
      <w:r>
        <w:rPr>
          <w:rFonts w:hint="eastAsia" w:ascii="仿宋_GB2312" w:hAnsi="仿宋_GB2312" w:eastAsia="仿宋_GB2312" w:cs="仿宋_GB2312"/>
          <w:sz w:val="28"/>
          <w:szCs w:val="28"/>
        </w:rPr>
        <w:t>税率</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kern w:val="0"/>
          <w:sz w:val="28"/>
          <w:szCs w:val="28"/>
          <w:lang w:bidi="ar"/>
        </w:rPr>
        <w:t xml:space="preserve">）。该价款含人工费、道具费、场地费、交通费、政府报批收费、税金等一切乙方为了履行本合同项下委托事项所产生的费用。除经过甲方书面确认的可增加的费用外，本合同价款总额不因任何事由增加，包括但不限于不可抗力、价格上涨等因素。活动执行过程中，如确有需要额外增加列支，乙方需向甲方出具书面说明，经甲方书面确认后方可列入最终费用结算。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（二）合同签订后</w:t>
      </w:r>
      <w:r>
        <w:rPr>
          <w:rFonts w:hint="eastAsia" w:ascii="仿宋_GB2312" w:hAnsi="仿宋_GB2312" w:eastAsia="仿宋_GB2312" w:cs="仿宋_GB2312"/>
          <w:color w:val="000000"/>
          <w:kern w:val="0"/>
          <w:sz w:val="28"/>
          <w:szCs w:val="28"/>
          <w:u w:val="single"/>
          <w:lang w:bidi="ar"/>
        </w:rPr>
        <w:t>三十</w:t>
      </w:r>
      <w:r>
        <w:rPr>
          <w:rFonts w:hint="eastAsia" w:ascii="仿宋_GB2312" w:hAnsi="仿宋_GB2312" w:eastAsia="仿宋_GB2312" w:cs="仿宋_GB2312"/>
          <w:color w:val="000000"/>
          <w:kern w:val="0"/>
          <w:sz w:val="28"/>
          <w:szCs w:val="28"/>
          <w:lang w:bidi="ar"/>
        </w:rPr>
        <w:t>日内，甲方支付合同价款的</w:t>
      </w:r>
      <w:r>
        <w:rPr>
          <w:rFonts w:hint="eastAsia" w:ascii="仿宋_GB2312" w:hAnsi="仿宋_GB2312" w:eastAsia="仿宋_GB2312" w:cs="仿宋_GB2312"/>
          <w:color w:val="000000"/>
          <w:kern w:val="0"/>
          <w:sz w:val="28"/>
          <w:szCs w:val="28"/>
          <w:u w:val="single"/>
          <w:lang w:bidi="ar"/>
        </w:rPr>
        <w:t xml:space="preserve"> 30  </w:t>
      </w:r>
      <w:r>
        <w:rPr>
          <w:rFonts w:hint="eastAsia" w:ascii="仿宋_GB2312" w:hAnsi="仿宋_GB2312" w:eastAsia="仿宋_GB2312" w:cs="仿宋_GB2312"/>
          <w:color w:val="000000"/>
          <w:kern w:val="0"/>
          <w:sz w:val="28"/>
          <w:szCs w:val="28"/>
          <w:lang w:bidi="ar"/>
        </w:rPr>
        <w:t>%，即人民币</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元（大写</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）；完成一个线上或线下活动并经验收后支付合同价款的</w:t>
      </w:r>
      <w:r>
        <w:rPr>
          <w:rFonts w:hint="eastAsia" w:ascii="仿宋_GB2312" w:hAnsi="仿宋_GB2312" w:eastAsia="仿宋_GB2312" w:cs="仿宋_GB2312"/>
          <w:color w:val="000000"/>
          <w:kern w:val="0"/>
          <w:sz w:val="28"/>
          <w:szCs w:val="28"/>
          <w:u w:val="single"/>
          <w:lang w:bidi="ar"/>
        </w:rPr>
        <w:t xml:space="preserve">30 </w:t>
      </w:r>
      <w:r>
        <w:rPr>
          <w:rFonts w:hint="eastAsia" w:ascii="仿宋_GB2312" w:hAnsi="仿宋_GB2312" w:eastAsia="仿宋_GB2312" w:cs="仿宋_GB2312"/>
          <w:color w:val="000000"/>
          <w:kern w:val="0"/>
          <w:sz w:val="28"/>
          <w:szCs w:val="28"/>
          <w:lang w:bidi="ar"/>
        </w:rPr>
        <w:t>%，即人民币</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元（大写</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）；活动结束并经甲方验收后</w:t>
      </w:r>
      <w:r>
        <w:rPr>
          <w:rFonts w:hint="eastAsia" w:ascii="仿宋_GB2312" w:hAnsi="仿宋_GB2312" w:eastAsia="仿宋_GB2312" w:cs="仿宋_GB2312"/>
          <w:color w:val="000000"/>
          <w:kern w:val="0"/>
          <w:sz w:val="28"/>
          <w:szCs w:val="28"/>
          <w:u w:val="single"/>
          <w:lang w:bidi="ar"/>
        </w:rPr>
        <w:t xml:space="preserve"> 三十 </w:t>
      </w:r>
      <w:r>
        <w:rPr>
          <w:rFonts w:hint="eastAsia" w:ascii="仿宋_GB2312" w:hAnsi="仿宋_GB2312" w:eastAsia="仿宋_GB2312" w:cs="仿宋_GB2312"/>
          <w:color w:val="000000"/>
          <w:kern w:val="0"/>
          <w:sz w:val="28"/>
          <w:szCs w:val="28"/>
          <w:lang w:bidi="ar"/>
        </w:rPr>
        <w:t>日内，支付合同价款的</w:t>
      </w:r>
      <w:r>
        <w:rPr>
          <w:rFonts w:hint="eastAsia" w:ascii="仿宋_GB2312" w:hAnsi="仿宋_GB2312" w:eastAsia="仿宋_GB2312" w:cs="仿宋_GB2312"/>
          <w:color w:val="000000"/>
          <w:kern w:val="0"/>
          <w:sz w:val="28"/>
          <w:szCs w:val="28"/>
          <w:u w:val="single"/>
          <w:lang w:bidi="ar"/>
        </w:rPr>
        <w:t xml:space="preserve"> 40  </w:t>
      </w:r>
      <w:r>
        <w:rPr>
          <w:rFonts w:hint="eastAsia" w:ascii="仿宋_GB2312" w:hAnsi="仿宋_GB2312" w:eastAsia="仿宋_GB2312" w:cs="仿宋_GB2312"/>
          <w:color w:val="000000"/>
          <w:kern w:val="0"/>
          <w:sz w:val="28"/>
          <w:szCs w:val="28"/>
          <w:lang w:bidi="ar"/>
        </w:rPr>
        <w:t>%，即人民币</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元（大写</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color w:val="000000"/>
          <w:kern w:val="0"/>
          <w:sz w:val="28"/>
          <w:szCs w:val="28"/>
          <w:lang w:bidi="ar"/>
        </w:rPr>
        <w:t>）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（三）每次付款前，乙方应提前</w:t>
      </w:r>
      <w:r>
        <w:rPr>
          <w:rFonts w:hint="eastAsia" w:ascii="仿宋_GB2312" w:hAnsi="仿宋_GB2312" w:eastAsia="仿宋_GB2312" w:cs="仿宋_GB2312"/>
          <w:sz w:val="28"/>
          <w:szCs w:val="28"/>
        </w:rPr>
        <w:t>七天按甲方要求及时开具足额正规的☑增值税专用发票□增值税普通发票。</w:t>
      </w:r>
      <w:r>
        <w:rPr>
          <w:rFonts w:hint="eastAsia" w:ascii="仿宋_GB2312" w:hAnsi="仿宋_GB2312" w:eastAsia="仿宋_GB2312" w:cs="仿宋_GB2312"/>
          <w:color w:val="000000"/>
          <w:kern w:val="0"/>
          <w:sz w:val="28"/>
          <w:szCs w:val="28"/>
          <w:lang w:bidi="ar"/>
        </w:rPr>
        <w:t>如因乙方提供发票时间延迟则甲方有权顺延付款时间且不承担逾期付款违约责任。</w:t>
      </w:r>
    </w:p>
    <w:p>
      <w:pPr>
        <w:keepNext w:val="0"/>
        <w:keepLines w:val="0"/>
        <w:pageBreakBefore w:val="0"/>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双方结算账户及发票信息如下表。本合同有效期内，如一方需要改变以下结算账户及发票信息，应提前十五天以加盖合同专用章或公司章的书面文件通知对方。如一方未按本合同规定通知而遭受损失的自行承担，若使另外一方遭受损失的，应赔偿相应损失。</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甲方名称</w:t>
            </w:r>
          </w:p>
        </w:tc>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乙方名称</w:t>
            </w: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tc>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w:t>
            </w: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开户银行名称</w:t>
            </w:r>
          </w:p>
        </w:tc>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开户银行名称</w:t>
            </w: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银行账号</w:t>
            </w: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w:t>
            </w: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130"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2131" w:type="dxa"/>
          </w:tcPr>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tc>
      </w:tr>
    </w:tbl>
    <w:p>
      <w:pPr>
        <w:keepNext w:val="0"/>
        <w:keepLines w:val="0"/>
        <w:pageBreakBefore w:val="0"/>
        <w:widowControl/>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u w:val="single"/>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 xml:space="preserve">第三条  双方权利及义务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（一）甲方权利义务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1、甲方保证拥有签订并履行本合同的必要资格资质。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2、甲方根据本次活动实施的实际需要确定委托乙方提供活动承办服务的项目、范围、内容及标准，并于活动方案中加以明确。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3、甲方有权监控、指令乙方及工作人员活动执行；要求乙方更换不符合要求的工作人员。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4、甲方应当按照合同约定付款。如甲方要求增减项目的，应书面通知乙方。双方确认的增减项目，乙方应积极配合执行，相关费用由甲方承担。 </w:t>
      </w:r>
    </w:p>
    <w:p>
      <w:pPr>
        <w:keepNext w:val="0"/>
        <w:keepLines w:val="0"/>
        <w:pageBreakBefore w:val="0"/>
        <w:widowControl/>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 xml:space="preserve">（二）乙方权利义务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1、乙方保证具有签订并履行本合同的必要资格资质，有能力承担本合同活动。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2、乙方负责本合同项下所涉第三方协调工作，以及政府报批手续的办理。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3、乙方保证按约定的时间、质量完成全部准备工作，包括场地搭建、场地布置、所有物料道具准备、演职人员到岗等；执行活动方案，向甲方提供活动承办服务，并在本合同规定的范围内采取措施维护甲方的利益；活动结束后，按照甲方及场地方要求处理善后事宜（包括但不限于拆除设备、清除垃圾等）。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4、甲方于本次活动准备期间或活动当天，可视情况需要对相关活动方案进行调整，乙方应积极予以配合。</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5、乙方负责活动各类包装、宣传品的设计、制作及发布，前述设计内容均需全部经甲方确认后，方可进行制作和发布。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 xml:space="preserve">6、乙方应充分履行活动现场的安全保障义务，活动现场范围内所发生的一切人身伤亡以及财产损失由乙方负责。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7、乙方应保证其提供的服务合法合规，不侵害第三方合法权益，否则由此产生的责任由乙方承担，甲方因此遭受损失的，有权向乙方追偿。</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8、未经甲方事先书面同意，乙方不得将其在本协议项下的权利或义务转让给任何第三方。</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 xml:space="preserve">第四条  违约责任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（一）任何一方在合同正式履行之前要求终止合同的，应当提前告知对方，并向对方支付合同价款总额的百分之</w:t>
      </w:r>
      <w:r>
        <w:rPr>
          <w:rFonts w:hint="eastAsia" w:ascii="仿宋_GB2312" w:hAnsi="仿宋_GB2312" w:eastAsia="仿宋_GB2312" w:cs="仿宋_GB2312"/>
          <w:color w:val="000000"/>
          <w:kern w:val="0"/>
          <w:sz w:val="28"/>
          <w:szCs w:val="28"/>
          <w:u w:val="single"/>
          <w:lang w:bidi="ar"/>
        </w:rPr>
        <w:t xml:space="preserve"> 十</w:t>
      </w:r>
      <w:r>
        <w:rPr>
          <w:rFonts w:hint="eastAsia" w:ascii="仿宋_GB2312" w:hAnsi="仿宋_GB2312" w:eastAsia="仿宋_GB2312" w:cs="仿宋_GB2312"/>
          <w:color w:val="000000"/>
          <w:kern w:val="0"/>
          <w:sz w:val="28"/>
          <w:szCs w:val="28"/>
          <w:lang w:bidi="ar"/>
        </w:rPr>
        <w:t xml:space="preserve">作为违约金。 </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（二）若乙方未能按本合同及甲方确定的活动方案，在约定的时间内完成本次活动的承办组织工作，或未能按约定提供物料道具并严重影响甲方活动效果，甲方可采取以下方式要求乙方承担责任：</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1、甲方可要求乙方整改，</w:t>
      </w:r>
      <w:r>
        <w:rPr>
          <w:rFonts w:hint="eastAsia" w:ascii="仿宋_GB2312" w:hAnsi="仿宋_GB2312" w:eastAsia="仿宋_GB2312" w:cs="仿宋_GB2312"/>
          <w:sz w:val="28"/>
          <w:szCs w:val="28"/>
        </w:rPr>
        <w:t>乙方应负责在甲方指定的时间内进行整改，同时每日向甲方支付按本合同总价的千分之</w:t>
      </w:r>
      <w:r>
        <w:rPr>
          <w:rFonts w:hint="eastAsia" w:ascii="仿宋_GB2312" w:hAnsi="仿宋_GB2312" w:eastAsia="仿宋_GB2312" w:cs="仿宋_GB2312"/>
          <w:sz w:val="28"/>
          <w:szCs w:val="28"/>
          <w:u w:val="single"/>
        </w:rPr>
        <w:t xml:space="preserve"> 三</w:t>
      </w:r>
      <w:r>
        <w:rPr>
          <w:rFonts w:hint="eastAsia" w:ascii="仿宋_GB2312" w:hAnsi="仿宋_GB2312" w:eastAsia="仿宋_GB2312" w:cs="仿宋_GB2312"/>
          <w:sz w:val="28"/>
          <w:szCs w:val="28"/>
        </w:rPr>
        <w:t>计算的逾期违约金，直至整改合格完毕；甲方乙方未能在甲方指定的时间内完成整改的，甲方有权解除合同，不予支付乙方所有合同费用（如甲方已支付的，乙方应全额返还甲方已支付的所有合同费用），并要求乙方支付合同总价的百分之</w:t>
      </w:r>
      <w:r>
        <w:rPr>
          <w:rFonts w:hint="eastAsia" w:ascii="仿宋_GB2312" w:hAnsi="仿宋_GB2312" w:eastAsia="仿宋_GB2312" w:cs="仿宋_GB2312"/>
          <w:color w:val="000000"/>
          <w:kern w:val="0"/>
          <w:sz w:val="28"/>
          <w:szCs w:val="28"/>
          <w:u w:val="single"/>
          <w:lang w:bidi="ar"/>
        </w:rPr>
        <w:t>十</w:t>
      </w:r>
      <w:r>
        <w:rPr>
          <w:rFonts w:hint="eastAsia" w:ascii="仿宋_GB2312" w:hAnsi="仿宋_GB2312" w:eastAsia="仿宋_GB2312" w:cs="仿宋_GB2312"/>
          <w:sz w:val="28"/>
          <w:szCs w:val="28"/>
        </w:rPr>
        <w:t>作为违约金，因此给甲方造成损失的，乙方还应负责赔偿。</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color w:val="000000"/>
          <w:kern w:val="0"/>
          <w:sz w:val="28"/>
          <w:szCs w:val="28"/>
          <w:lang w:bidi="ar"/>
        </w:rPr>
        <w:t>甲方有权立即解除本合同，</w:t>
      </w:r>
      <w:r>
        <w:rPr>
          <w:rFonts w:hint="eastAsia" w:ascii="仿宋_GB2312" w:hAnsi="仿宋_GB2312" w:eastAsia="仿宋_GB2312" w:cs="仿宋_GB2312"/>
          <w:sz w:val="28"/>
          <w:szCs w:val="28"/>
        </w:rPr>
        <w:t>不再支付乙方所有合同费用（如甲方已支付的，乙方应全额返还甲方已支付的所有合同费用），并要求乙方支付合同总价的百分之</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color w:val="000000"/>
          <w:kern w:val="0"/>
          <w:sz w:val="28"/>
          <w:szCs w:val="28"/>
          <w:u w:val="single"/>
          <w:lang w:bidi="ar"/>
        </w:rPr>
        <w:t>十</w:t>
      </w:r>
      <w:r>
        <w:rPr>
          <w:rFonts w:hint="eastAsia" w:ascii="仿宋_GB2312" w:hAnsi="仿宋_GB2312" w:eastAsia="仿宋_GB2312" w:cs="仿宋_GB2312"/>
          <w:sz w:val="28"/>
          <w:szCs w:val="28"/>
        </w:rPr>
        <w:t>作为违约金。</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（三）若甲方未按照本合同约定向乙方支付合同款项，每逾期一天，甲方支付乙方当期应付款项千分之</w:t>
      </w:r>
      <w:r>
        <w:rPr>
          <w:rFonts w:hint="eastAsia" w:ascii="仿宋_GB2312" w:hAnsi="仿宋_GB2312" w:eastAsia="仿宋_GB2312" w:cs="仿宋_GB2312"/>
          <w:color w:val="000000"/>
          <w:kern w:val="0"/>
          <w:sz w:val="28"/>
          <w:szCs w:val="28"/>
          <w:u w:val="single"/>
          <w:lang w:bidi="ar"/>
        </w:rPr>
        <w:t>三</w:t>
      </w:r>
      <w:r>
        <w:rPr>
          <w:rFonts w:hint="eastAsia" w:ascii="仿宋_GB2312" w:hAnsi="仿宋_GB2312" w:eastAsia="仿宋_GB2312" w:cs="仿宋_GB2312"/>
          <w:color w:val="000000"/>
          <w:kern w:val="0"/>
          <w:sz w:val="28"/>
          <w:szCs w:val="28"/>
          <w:lang w:bidi="ar"/>
        </w:rPr>
        <w:t>计算的违约金。</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（四）乙方未能及时按照本合同规定履行政府报批手续的，乙方应当支付甲方本合同价款总额百分之</w:t>
      </w:r>
      <w:r>
        <w:rPr>
          <w:rFonts w:hint="eastAsia" w:ascii="仿宋_GB2312" w:hAnsi="仿宋_GB2312" w:eastAsia="仿宋_GB2312" w:cs="仿宋_GB2312"/>
          <w:color w:val="000000"/>
          <w:kern w:val="0"/>
          <w:sz w:val="28"/>
          <w:szCs w:val="28"/>
          <w:u w:val="single"/>
          <w:lang w:bidi="ar"/>
        </w:rPr>
        <w:t>十</w:t>
      </w:r>
      <w:r>
        <w:rPr>
          <w:rFonts w:hint="eastAsia" w:ascii="仿宋_GB2312" w:hAnsi="仿宋_GB2312" w:eastAsia="仿宋_GB2312" w:cs="仿宋_GB2312"/>
          <w:color w:val="000000"/>
          <w:kern w:val="0"/>
          <w:sz w:val="28"/>
          <w:szCs w:val="28"/>
          <w:lang w:bidi="ar"/>
        </w:rPr>
        <w:t>计算的违约金，同时导致甲方受到政府处罚或者其他损失的，乙方负责赔偿甲方为此遭受的全部损失。</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（五）乙方违反本合同的约定擅自制作发布，甲方有权不予支付合同价款，乙方应当支付甲方合同价款总额百分之</w:t>
      </w:r>
      <w:r>
        <w:rPr>
          <w:rFonts w:hint="eastAsia" w:ascii="仿宋_GB2312" w:hAnsi="仿宋_GB2312" w:eastAsia="仿宋_GB2312" w:cs="仿宋_GB2312"/>
          <w:color w:val="000000"/>
          <w:kern w:val="0"/>
          <w:sz w:val="28"/>
          <w:szCs w:val="28"/>
          <w:u w:val="single"/>
          <w:lang w:bidi="ar"/>
        </w:rPr>
        <w:t>十</w:t>
      </w:r>
      <w:r>
        <w:rPr>
          <w:rFonts w:hint="eastAsia" w:ascii="仿宋_GB2312" w:hAnsi="仿宋_GB2312" w:eastAsia="仿宋_GB2312" w:cs="仿宋_GB2312"/>
          <w:color w:val="000000"/>
          <w:kern w:val="0"/>
          <w:sz w:val="28"/>
          <w:szCs w:val="28"/>
          <w:lang w:bidi="ar"/>
        </w:rPr>
        <w:t>计算的违约金。</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（六）乙方不得将本合同项下的权利义务转让给任何第三方，否则甲方有权解除合同，并有权要求乙方承担本合同价款总额百分之</w:t>
      </w:r>
      <w:r>
        <w:rPr>
          <w:rFonts w:hint="eastAsia" w:ascii="仿宋_GB2312" w:hAnsi="仿宋_GB2312" w:eastAsia="仿宋_GB2312" w:cs="仿宋_GB2312"/>
          <w:color w:val="000000"/>
          <w:kern w:val="0"/>
          <w:sz w:val="28"/>
          <w:szCs w:val="28"/>
          <w:u w:val="single"/>
          <w:lang w:bidi="ar"/>
        </w:rPr>
        <w:t>十</w:t>
      </w:r>
      <w:r>
        <w:rPr>
          <w:rFonts w:hint="eastAsia" w:ascii="仿宋_GB2312" w:hAnsi="仿宋_GB2312" w:eastAsia="仿宋_GB2312" w:cs="仿宋_GB2312"/>
          <w:color w:val="000000"/>
          <w:kern w:val="0"/>
          <w:sz w:val="28"/>
          <w:szCs w:val="28"/>
          <w:lang w:bidi="ar"/>
        </w:rPr>
        <w:t>计算的违约金。</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七）甲方有权在任何一期应付合同价款中扣除乙方按照本合同应支付的违约金及/或赔偿金。如果本合同所明确约定的违约金和乙方的其他责任仍然无法弥补甲方为乙方违约行为遭受的全部损失的，甲方有权要求乙方赔偿其为此遭受的全部损失（包括但不限于甲方向第三方承担的赔偿金、违约金、或甲方因参与诉讼而发生的律师费、鉴定费、公证费、诉讼费、差旅费等）。</w:t>
      </w:r>
    </w:p>
    <w:p>
      <w:pPr>
        <w:keepNext w:val="0"/>
        <w:keepLines w:val="0"/>
        <w:pageBreakBefore w:val="0"/>
        <w:widowControl/>
        <w:kinsoku/>
        <w:wordWrap w:val="0"/>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p>
    <w:p>
      <w:pPr>
        <w:keepNext w:val="0"/>
        <w:keepLines w:val="0"/>
        <w:pageBreakBefore w:val="0"/>
        <w:kinsoku/>
        <w:overflowPunct/>
        <w:topLinePunct w:val="0"/>
        <w:autoSpaceDE/>
        <w:autoSpaceDN/>
        <w:bidi w:val="0"/>
        <w:adjustRightInd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 xml:space="preserve">第五条  </w:t>
      </w:r>
      <w:r>
        <w:rPr>
          <w:rFonts w:hint="eastAsia" w:ascii="仿宋_GB2312" w:hAnsi="仿宋_GB2312" w:eastAsia="仿宋_GB2312" w:cs="仿宋_GB2312"/>
          <w:b/>
          <w:bCs/>
          <w:sz w:val="28"/>
          <w:szCs w:val="28"/>
        </w:rPr>
        <w:t>知识产权与商业秘密</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w:t>
      </w:r>
      <w:r>
        <w:rPr>
          <w:rFonts w:hint="eastAsia" w:ascii="仿宋_GB2312" w:hAnsi="仿宋_GB2312" w:eastAsia="仿宋_GB2312" w:cs="仿宋_GB2312"/>
          <w:color w:val="000000"/>
          <w:kern w:val="0"/>
          <w:sz w:val="28"/>
          <w:szCs w:val="28"/>
          <w:lang w:bidi="ar"/>
        </w:rPr>
        <w:t>乙方为履行本合同所形成的活动方案、图片、文字作品等所有资料信息的知识产权均归属甲方</w:t>
      </w:r>
      <w:r>
        <w:rPr>
          <w:rFonts w:hint="eastAsia" w:ascii="仿宋_GB2312" w:hAnsi="仿宋_GB2312" w:eastAsia="仿宋_GB2312" w:cs="仿宋_GB2312"/>
          <w:sz w:val="28"/>
          <w:szCs w:val="28"/>
        </w:rPr>
        <w:t>所有，乙方不得将其用于合同项目以外的其他目的或在向第三方提供上述资料，否则乙方应另行承担侵权责任。</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在签订和履行本合同中知悉的甲方的全部信息（包括技术信息和经营信息等）均为甲方的商业秘密。除本合同规定之工作所需外，未经甲方事先书面同意，乙方不得使用、披露甲方的商业秘密，不得擅自使用、复制甲方的商标、标志、商业信息、技术及其他资料，否则乙方应承担相应的侵权责任。</w:t>
      </w:r>
    </w:p>
    <w:p>
      <w:pPr>
        <w:keepNext w:val="0"/>
        <w:keepLines w:val="0"/>
        <w:pageBreakBefore w:val="0"/>
        <w:numPr>
          <w:ilvl w:val="255"/>
          <w:numId w:val="0"/>
        </w:numPr>
        <w:kinsoku/>
        <w:overflowPunct/>
        <w:topLinePunct w:val="0"/>
        <w:autoSpaceDE/>
        <w:autoSpaceDN/>
        <w:bidi w:val="0"/>
        <w:adjustRightInd w:val="0"/>
        <w:snapToGrid w:val="0"/>
        <w:spacing w:line="3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（三）</w:t>
      </w:r>
      <w:r>
        <w:rPr>
          <w:rFonts w:hint="eastAsia" w:ascii="仿宋_GB2312" w:hAnsi="仿宋_GB2312" w:eastAsia="仿宋_GB2312" w:cs="仿宋_GB2312"/>
          <w:color w:val="000000"/>
          <w:sz w:val="28"/>
          <w:szCs w:val="28"/>
        </w:rPr>
        <w:t>本合同有效期内及终止后，本条款对乙方仍具有法律效力。</w:t>
      </w: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color w:val="000000"/>
          <w:sz w:val="28"/>
          <w:szCs w:val="28"/>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sz w:val="28"/>
          <w:szCs w:val="28"/>
        </w:rPr>
        <w:t>第六条  保密信息</w:t>
      </w:r>
      <w:r>
        <w:rPr>
          <w:rFonts w:hint="eastAsia" w:ascii="仿宋_GB2312" w:hAnsi="仿宋_GB2312" w:eastAsia="仿宋_GB2312" w:cs="仿宋_GB2312"/>
          <w:b/>
          <w:bCs/>
          <w:color w:val="000000"/>
          <w:kern w:val="0"/>
          <w:sz w:val="28"/>
          <w:szCs w:val="28"/>
          <w:lang w:bidi="ar"/>
        </w:rPr>
        <w:t xml:space="preserve"> </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1.乙方对于因签署或履行本协议而了解或接触到甲方的秘密、其他未公开资料和信息，包括但不限于数据资料、商务资料、技术方案、创意设想、用户信息、人事资料、价格、财务状况等，均应保守秘密；</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未经甲方事先书面同意，乙方不得向第三方泄露、给予或转让本协议条款、签订及履行情况。如果乙方基于法律法规或监管机关的要求，需要依法披露甲方的保密信息的，不视为违反本协议，但乙方应当在法律许可的范围内尽快通知甲方，同时，乙方应当努力帮助甲方有效限制该保密信息的披露范围，保护甲方合法权益；</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3.未经甲方事先同意，乙方不得擅自使用、复制甲方的商标、标志、商业信息、技术及其他资料，也不得将信息内容用作其他商业目的；</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4.尽管有前述约定，符合下列情形之一的，相关信息不被视为保密信息：</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（1）乙方在甲方向其披露之前已经通过合法的渠道或方式持有的信息；</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（2）该信息已经属于公知领域，或该信息在非因乙方违反本协议的情况下而被公开；</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（3）乙方合法自其他有权披露资料的第三方处知悉且不负有保密义务的信息；</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（4）由乙方不使用或不参考任何甲方的保密信息而独立获得或开发的。</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5.合同终止后本条款仍具法律效力，直至相关信息不再具有保密意义；</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6.一旦发生保密信息泄露事件，双方应合作采取一切合理措施避免或者减轻损害后果的产生；如因乙方违反保密义务给甲方造成损失的，乙方应赔偿因此给甲方造成的直接经济损失。</w:t>
      </w:r>
    </w:p>
    <w:p>
      <w:pPr>
        <w:keepNext w:val="0"/>
        <w:keepLines w:val="0"/>
        <w:pageBreakBefore w:val="0"/>
        <w:kinsoku/>
        <w:overflowPunct/>
        <w:topLinePunct w:val="0"/>
        <w:autoSpaceDE/>
        <w:autoSpaceDN/>
        <w:bidi w:val="0"/>
        <w:adjustRightInd w:val="0"/>
        <w:snapToGrid w:val="0"/>
        <w:spacing w:line="3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sz w:val="28"/>
          <w:szCs w:val="28"/>
        </w:rPr>
        <w:t>第七条  不可抗力及</w:t>
      </w:r>
      <w:r>
        <w:rPr>
          <w:rFonts w:hint="eastAsia" w:ascii="仿宋_GB2312" w:hAnsi="仿宋_GB2312" w:eastAsia="仿宋_GB2312" w:cs="仿宋_GB2312"/>
          <w:b/>
          <w:bCs/>
          <w:color w:val="000000"/>
          <w:kern w:val="0"/>
          <w:sz w:val="28"/>
          <w:szCs w:val="28"/>
          <w:lang w:bidi="ar"/>
        </w:rPr>
        <w:t xml:space="preserve">免责 </w:t>
      </w:r>
    </w:p>
    <w:p>
      <w:pPr>
        <w:keepNext w:val="0"/>
        <w:keepLines w:val="0"/>
        <w:pageBreakBefore w:val="0"/>
        <w:tabs>
          <w:tab w:val="left" w:pos="426"/>
        </w:tabs>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一）“不可抗力”是指本合同双方不能合理控制、不可预见或即使预见亦无法避免的事件，该事件妨碍、影响或延误任何一方根据本合同履行其全部或部分义务。不可抗力包括但不限于：自然原因的不可抗力，例如：地震、火灾、洪水、严重的传染性疾病等；国家机关原因的不可抗力：例如：法律、政策、行政指令、政府行为和国家政策发生根本性改变；其它不可抗力：战争、武装冲突、动乱等其他突发事件等。</w:t>
      </w:r>
    </w:p>
    <w:p>
      <w:pPr>
        <w:keepNext w:val="0"/>
        <w:keepLines w:val="0"/>
        <w:pageBreakBefore w:val="0"/>
        <w:tabs>
          <w:tab w:val="left" w:pos="426"/>
        </w:tabs>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二）任何一方由于不可抗力原因不能履行合同时，应在不可抗力事件结束后十五日内向对方通报，以减轻可能给对方造成的损失。在取得有关机构的不可抗力证明或双方谅解确认后，双方可根据不可抗力事件对履行合同影响的程度协商决定延期履行、变更合同或解除合同，并免于承担违约责任。</w:t>
      </w:r>
    </w:p>
    <w:p>
      <w:pPr>
        <w:keepNext w:val="0"/>
        <w:keepLines w:val="0"/>
        <w:pageBreakBefore w:val="0"/>
        <w:tabs>
          <w:tab w:val="left" w:pos="426"/>
        </w:tabs>
        <w:kinsoku/>
        <w:overflowPunct/>
        <w:topLinePunct w:val="0"/>
        <w:autoSpaceDE/>
        <w:autoSpaceDN/>
        <w:bidi w:val="0"/>
        <w:snapToGrid w:val="0"/>
        <w:spacing w:line="360" w:lineRule="exact"/>
        <w:ind w:firstLine="480"/>
        <w:textAlignment w:val="auto"/>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（三）遭受不可抗力的一方未履行上述义务或不可抗力发生在一方违约前或违约后的，不能免除其违约责任。</w:t>
      </w:r>
    </w:p>
    <w:p>
      <w:pPr>
        <w:keepNext w:val="0"/>
        <w:keepLines w:val="0"/>
        <w:pageBreakBefore w:val="0"/>
        <w:widowControl/>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p>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第八条  法律适用及争议解决</w:t>
      </w:r>
    </w:p>
    <w:p>
      <w:pPr>
        <w:pStyle w:val="15"/>
        <w:keepNext w:val="0"/>
        <w:keepLines w:val="0"/>
        <w:pageBreakBefore w:val="0"/>
        <w:kinsoku/>
        <w:overflowPunct/>
        <w:topLinePunct w:val="0"/>
        <w:autoSpaceDE/>
        <w:autoSpaceDN/>
        <w:bidi w:val="0"/>
        <w:snapToGrid w:val="0"/>
        <w:spacing w:line="3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（一）本合同受中华人民共和国法律解释和管辖，并不考虑法律冲突。</w:t>
      </w:r>
    </w:p>
    <w:p>
      <w:pPr>
        <w:pStyle w:val="15"/>
        <w:keepNext w:val="0"/>
        <w:keepLines w:val="0"/>
        <w:pageBreakBefore w:val="0"/>
        <w:kinsoku/>
        <w:overflowPunct/>
        <w:topLinePunct w:val="0"/>
        <w:autoSpaceDE/>
        <w:autoSpaceDN/>
        <w:bidi w:val="0"/>
        <w:snapToGrid w:val="0"/>
        <w:spacing w:line="36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（二）双方约定，合同签订地为广州市越秀区。有关本合同的任何争议应由双方秉承善意友好协商解决。若双方协商不成，一方可将争议提交合同签订地有管辖权的法院诉讼解决。</w:t>
      </w:r>
    </w:p>
    <w:p>
      <w:pPr>
        <w:keepNext w:val="0"/>
        <w:keepLines w:val="0"/>
        <w:pageBreakBefore w:val="0"/>
        <w:widowControl/>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color w:val="000000"/>
          <w:kern w:val="0"/>
          <w:sz w:val="28"/>
          <w:szCs w:val="28"/>
          <w:lang w:bidi="ar"/>
        </w:rPr>
      </w:pPr>
      <w:r>
        <w:rPr>
          <w:rFonts w:hint="eastAsia" w:ascii="仿宋_GB2312" w:hAnsi="仿宋_GB2312" w:eastAsia="仿宋_GB2312" w:cs="仿宋_GB2312"/>
          <w:b/>
          <w:bCs/>
          <w:color w:val="000000"/>
          <w:kern w:val="0"/>
          <w:sz w:val="28"/>
          <w:szCs w:val="28"/>
          <w:lang w:bidi="ar"/>
        </w:rPr>
        <w:t xml:space="preserve">第九条  通知与送达 </w:t>
      </w:r>
    </w:p>
    <w:p>
      <w:pPr>
        <w:keepNext w:val="0"/>
        <w:keepLines w:val="0"/>
        <w:pageBreakBefore w:val="0"/>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本合同有关的通知、文件等均须采用书面形式发出，并由中国邮政特快专递（EMS）或专人送至本合同首页载明的通讯地址。EMS寄出第三日（无论对方签收与否）与对方签收日中较早的日期视为已送达日期。一方的地址如发生变更，应于变更后七天内通知对方，未通知或延迟通知的，由其承担法律后果。</w:t>
      </w:r>
    </w:p>
    <w:p>
      <w:pPr>
        <w:keepNext w:val="0"/>
        <w:keepLines w:val="0"/>
        <w:pageBreakBefore w:val="0"/>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kinsoku/>
        <w:overflowPunct/>
        <w:topLinePunct w:val="0"/>
        <w:autoSpaceDE/>
        <w:autoSpaceDN/>
        <w:bidi w:val="0"/>
        <w:snapToGrid w:val="0"/>
        <w:spacing w:line="360" w:lineRule="exact"/>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00"/>
          <w:kern w:val="0"/>
          <w:sz w:val="28"/>
          <w:szCs w:val="28"/>
          <w:lang w:bidi="ar"/>
        </w:rPr>
        <w:t xml:space="preserve">第十条  其他 </w:t>
      </w:r>
    </w:p>
    <w:p>
      <w:pPr>
        <w:keepNext w:val="0"/>
        <w:keepLines w:val="0"/>
        <w:pageBreakBefore w:val="0"/>
        <w:widowControl/>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（一）</w:t>
      </w:r>
      <w:r>
        <w:rPr>
          <w:rFonts w:hint="eastAsia" w:ascii="仿宋_GB2312" w:hAnsi="仿宋_GB2312" w:eastAsia="仿宋_GB2312" w:cs="仿宋_GB2312"/>
          <w:sz w:val="28"/>
          <w:szCs w:val="28"/>
        </w:rPr>
        <w:t>本合同经双方法定代表人或授权代理人签字并盖章之日起生效</w:t>
      </w:r>
      <w:r>
        <w:rPr>
          <w:rFonts w:hint="eastAsia" w:ascii="仿宋_GB2312" w:hAnsi="仿宋_GB2312" w:eastAsia="仿宋_GB2312" w:cs="仿宋_GB2312"/>
          <w:color w:val="000000"/>
          <w:kern w:val="0"/>
          <w:sz w:val="28"/>
          <w:szCs w:val="28"/>
          <w:lang w:bidi="ar"/>
        </w:rPr>
        <w:t xml:space="preserve">。 </w:t>
      </w:r>
    </w:p>
    <w:p>
      <w:pPr>
        <w:keepNext w:val="0"/>
        <w:keepLines w:val="0"/>
        <w:pageBreakBefore w:val="0"/>
        <w:widowControl/>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color w:val="000000"/>
          <w:kern w:val="0"/>
          <w:sz w:val="28"/>
          <w:szCs w:val="28"/>
          <w:lang w:bidi="ar"/>
        </w:rPr>
      </w:pPr>
      <w:r>
        <w:rPr>
          <w:rFonts w:hint="eastAsia" w:ascii="仿宋_GB2312" w:hAnsi="仿宋_GB2312" w:eastAsia="仿宋_GB2312" w:cs="仿宋_GB2312"/>
          <w:color w:val="000000"/>
          <w:kern w:val="0"/>
          <w:sz w:val="28"/>
          <w:szCs w:val="28"/>
          <w:lang w:bidi="ar"/>
        </w:rPr>
        <w:t>（二）本合同一式</w:t>
      </w:r>
      <w:r>
        <w:rPr>
          <w:rFonts w:hint="eastAsia" w:ascii="仿宋_GB2312" w:hAnsi="仿宋_GB2312" w:eastAsia="仿宋_GB2312" w:cs="仿宋_GB2312"/>
          <w:color w:val="000000"/>
          <w:kern w:val="0"/>
          <w:sz w:val="28"/>
          <w:szCs w:val="28"/>
          <w:u w:val="single"/>
          <w:lang w:bidi="ar"/>
        </w:rPr>
        <w:t xml:space="preserve"> 陆 </w:t>
      </w:r>
      <w:r>
        <w:rPr>
          <w:rFonts w:hint="eastAsia" w:ascii="仿宋_GB2312" w:hAnsi="仿宋_GB2312" w:eastAsia="仿宋_GB2312" w:cs="仿宋_GB2312"/>
          <w:color w:val="000000"/>
          <w:kern w:val="0"/>
          <w:sz w:val="28"/>
          <w:szCs w:val="28"/>
          <w:lang w:bidi="ar"/>
        </w:rPr>
        <w:t>份，甲方执</w:t>
      </w:r>
      <w:r>
        <w:rPr>
          <w:rFonts w:hint="eastAsia" w:ascii="仿宋_GB2312" w:hAnsi="仿宋_GB2312" w:eastAsia="仿宋_GB2312" w:cs="仿宋_GB2312"/>
          <w:color w:val="000000"/>
          <w:kern w:val="0"/>
          <w:sz w:val="28"/>
          <w:szCs w:val="28"/>
          <w:u w:val="single"/>
          <w:lang w:bidi="ar"/>
        </w:rPr>
        <w:t xml:space="preserve"> 叁 </w:t>
      </w:r>
      <w:r>
        <w:rPr>
          <w:rFonts w:hint="eastAsia" w:ascii="仿宋_GB2312" w:hAnsi="仿宋_GB2312" w:eastAsia="仿宋_GB2312" w:cs="仿宋_GB2312"/>
          <w:color w:val="000000"/>
          <w:kern w:val="0"/>
          <w:sz w:val="28"/>
          <w:szCs w:val="28"/>
          <w:lang w:bidi="ar"/>
        </w:rPr>
        <w:t>份，乙方执</w:t>
      </w:r>
      <w:r>
        <w:rPr>
          <w:rFonts w:hint="eastAsia" w:ascii="仿宋_GB2312" w:hAnsi="仿宋_GB2312" w:eastAsia="仿宋_GB2312" w:cs="仿宋_GB2312"/>
          <w:color w:val="000000"/>
          <w:kern w:val="0"/>
          <w:sz w:val="28"/>
          <w:szCs w:val="28"/>
          <w:u w:val="single"/>
          <w:lang w:bidi="ar"/>
        </w:rPr>
        <w:t xml:space="preserve"> 叁 </w:t>
      </w:r>
      <w:r>
        <w:rPr>
          <w:rFonts w:hint="eastAsia" w:ascii="仿宋_GB2312" w:hAnsi="仿宋_GB2312" w:eastAsia="仿宋_GB2312" w:cs="仿宋_GB2312"/>
          <w:color w:val="000000"/>
          <w:kern w:val="0"/>
          <w:sz w:val="28"/>
          <w:szCs w:val="28"/>
          <w:lang w:bidi="ar"/>
        </w:rPr>
        <w:t>份，具有相同效力。</w:t>
      </w:r>
    </w:p>
    <w:p>
      <w:pPr>
        <w:keepNext w:val="0"/>
        <w:keepLines w:val="0"/>
        <w:pageBreakBefore w:val="0"/>
        <w:widowControl/>
        <w:kinsoku/>
        <w:overflowPunct/>
        <w:topLinePunct w:val="0"/>
        <w:autoSpaceDE/>
        <w:autoSpaceDN/>
        <w:bidi w:val="0"/>
        <w:snapToGrid w:val="0"/>
        <w:spacing w:line="3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000000"/>
          <w:kern w:val="0"/>
          <w:sz w:val="28"/>
          <w:szCs w:val="28"/>
          <w:lang w:bidi="ar"/>
        </w:rPr>
        <w:t>（三）在执行本合同的过程中，所有经双方签署确认的文件（包括会议纪要、补充协议、往来信函）即成为本合同的有效组成部分。</w:t>
      </w:r>
      <w:r>
        <w:rPr>
          <w:rFonts w:hint="eastAsia" w:ascii="仿宋_GB2312" w:hAnsi="仿宋_GB2312" w:eastAsia="仿宋_GB2312" w:cs="仿宋_GB2312"/>
          <w:sz w:val="28"/>
          <w:szCs w:val="28"/>
        </w:rPr>
        <w:t>本合同未尽事宜或任何一方就本合同的任何条款要求修改，须由双方签订书面补充协议。补充协议是本合同的组成部分，与本合同具有同等法律效力，不一致之处以补充协议为准。</w:t>
      </w:r>
    </w:p>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rPr>
      </w:pPr>
    </w:p>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甲方（盖章）：                 乙方（盖章）：</w:t>
      </w:r>
    </w:p>
    <w:p>
      <w:pPr>
        <w:keepNext w:val="0"/>
        <w:keepLines w:val="0"/>
        <w:pageBreakBefore w:val="0"/>
        <w:kinsoku/>
        <w:overflowPunct/>
        <w:topLinePunct w:val="0"/>
        <w:autoSpaceDE/>
        <w:autoSpaceDN/>
        <w:bidi w:val="0"/>
        <w:snapToGrid w:val="0"/>
        <w:spacing w:line="360" w:lineRule="exac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 xml:space="preserve">法人（授权）代表签字：         法人（授权）代表签字：        </w:t>
      </w:r>
    </w:p>
    <w:p>
      <w:pPr>
        <w:keepNext w:val="0"/>
        <w:keepLines w:val="0"/>
        <w:pageBreakBefore w:val="0"/>
        <w:kinsoku/>
        <w:overflowPunct/>
        <w:topLinePunct w:val="0"/>
        <w:autoSpaceDE/>
        <w:autoSpaceDN/>
        <w:bidi w:val="0"/>
        <w:snapToGrid w:val="0"/>
        <w:spacing w:line="360" w:lineRule="exact"/>
        <w:jc w:val="left"/>
        <w:textAlignment w:val="auto"/>
        <w:rPr>
          <w:rFonts w:hint="eastAsia"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日期：</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shd w:val="clear" w:color="auto" w:fill="FFFFFF"/>
        </w:rPr>
        <w:t>日        日期：</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shd w:val="clear" w:color="auto" w:fill="FFFFFF"/>
        </w:rPr>
        <w:t>年</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shd w:val="clear" w:color="auto" w:fill="FFFFFF"/>
        </w:rPr>
        <w:t>月</w:t>
      </w:r>
      <w:r>
        <w:rPr>
          <w:rFonts w:hint="eastAsia" w:ascii="仿宋_GB2312" w:hAnsi="仿宋_GB2312" w:eastAsia="仿宋_GB2312" w:cs="仿宋_GB2312"/>
          <w:color w:val="000000"/>
          <w:kern w:val="0"/>
          <w:sz w:val="28"/>
          <w:szCs w:val="28"/>
          <w:u w:val="single"/>
          <w:lang w:bidi="ar"/>
        </w:rPr>
        <w:t xml:space="preserve">   </w:t>
      </w:r>
      <w:r>
        <w:rPr>
          <w:rFonts w:hint="eastAsia" w:ascii="仿宋_GB2312" w:hAnsi="仿宋_GB2312" w:eastAsia="仿宋_GB2312" w:cs="仿宋_GB2312"/>
          <w:sz w:val="28"/>
          <w:szCs w:val="28"/>
          <w:shd w:val="clear" w:color="auto" w:fill="FFFFFF"/>
        </w:rPr>
        <w:t>日</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916C58"/>
    <w:multiLevelType w:val="multilevel"/>
    <w:tmpl w:val="4A916C58"/>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1.%2."/>
      <w:lvlJc w:val="left"/>
      <w:pPr>
        <w:ind w:left="567" w:hanging="567"/>
      </w:pPr>
      <w:rPr>
        <w:rFonts w:hint="default" w:ascii="Times New Roman" w:hAnsi="Times New Roman" w:cs="Times New Roman"/>
      </w:rPr>
    </w:lvl>
    <w:lvl w:ilvl="2" w:tentative="0">
      <w:start w:val="1"/>
      <w:numFmt w:val="decimal"/>
      <w:pStyle w:val="14"/>
      <w:lvlText w:val="%1.%2.%3."/>
      <w:lvlJc w:val="left"/>
      <w:pPr>
        <w:ind w:left="709" w:hanging="709"/>
      </w:pPr>
      <w:rPr>
        <w:rFonts w:hint="default" w:ascii="Times New Roman" w:hAnsi="Times New Roman" w:cs="Times New Roman"/>
        <w:b w:val="0"/>
        <w:bCs/>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
    <w:nsid w:val="616B40E2"/>
    <w:multiLevelType w:val="singleLevel"/>
    <w:tmpl w:val="616B40E2"/>
    <w:lvl w:ilvl="0" w:tentative="0">
      <w:start w:val="1"/>
      <w:numFmt w:val="ideographTraditional"/>
      <w:suff w:val="nothing"/>
      <w:lvlText w:val="%1、"/>
      <w:lvlJc w:val="left"/>
      <w:rPr>
        <w:rFonts w:hint="eastAsia"/>
      </w:rPr>
    </w:lvl>
  </w:abstractNum>
  <w:abstractNum w:abstractNumId="2">
    <w:nsid w:val="77BEF5CC"/>
    <w:multiLevelType w:val="singleLevel"/>
    <w:tmpl w:val="77BEF5CC"/>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iOTY0MGU1ZDQ5NjE4NjBjODVmMjYyNzZkODJjYzcifQ=="/>
  </w:docVars>
  <w:rsids>
    <w:rsidRoot w:val="36775E95"/>
    <w:rsid w:val="14FB646C"/>
    <w:rsid w:val="15AA1C40"/>
    <w:rsid w:val="2D084F7A"/>
    <w:rsid w:val="36775E95"/>
    <w:rsid w:val="40C1415E"/>
    <w:rsid w:val="4C2061DD"/>
    <w:rsid w:val="5CD678F5"/>
    <w:rsid w:val="61082565"/>
    <w:rsid w:val="7A991E05"/>
    <w:rsid w:val="7B542EFE"/>
    <w:rsid w:val="7C293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sz w:val="28"/>
    </w:rPr>
  </w:style>
  <w:style w:type="paragraph" w:styleId="3">
    <w:name w:val="Normal Indent"/>
    <w:basedOn w:val="1"/>
    <w:unhideWhenUsed/>
    <w:qFormat/>
    <w:uiPriority w:val="0"/>
    <w:pPr>
      <w:ind w:firstLine="420" w:firstLine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adjustRightInd w:val="0"/>
      <w:snapToGrid w:val="0"/>
      <w:spacing w:line="312" w:lineRule="auto"/>
      <w:ind w:firstLine="434" w:firstLineChars="155"/>
    </w:pPr>
    <w:rPr>
      <w:rFonts w:ascii="Cambria" w:hAnsi="Cambria" w:cs="黑体"/>
      <w:sz w:val="2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paragraph" w:customStyle="1" w:styleId="11">
    <w:name w:val="_Style 3"/>
    <w:basedOn w:val="1"/>
    <w:qFormat/>
    <w:uiPriority w:val="0"/>
    <w:pPr>
      <w:ind w:firstLine="420" w:firstLineChars="200"/>
    </w:pPr>
    <w:rPr>
      <w:sz w:val="20"/>
    </w:rPr>
  </w:style>
  <w:style w:type="paragraph" w:customStyle="1" w:styleId="12">
    <w:name w:val="段落"/>
    <w:basedOn w:val="13"/>
    <w:qFormat/>
    <w:uiPriority w:val="0"/>
    <w:pPr>
      <w:widowControl/>
      <w:wordWrap/>
      <w:spacing w:after="160" w:afterLines="50"/>
      <w:ind w:firstLine="480" w:firstLineChars="200"/>
      <w:jc w:val="left"/>
    </w:pPr>
    <w:rPr>
      <w:rFonts w:ascii="宋体" w:hAnsi="宋体"/>
      <w:kern w:val="0"/>
      <w:sz w:val="24"/>
      <w:szCs w:val="28"/>
      <w:shd w:val="clear" w:color="auto" w:fill="FFFFFF"/>
      <w:lang w:val="zh-CN"/>
    </w:rPr>
  </w:style>
  <w:style w:type="paragraph" w:customStyle="1" w:styleId="13">
    <w:name w:val="正文_0_1"/>
    <w:qFormat/>
    <w:uiPriority w:val="0"/>
    <w:pPr>
      <w:widowControl w:val="0"/>
      <w:wordWrap w:val="0"/>
      <w:spacing w:line="400" w:lineRule="exact"/>
      <w:contextualSpacing/>
      <w:jc w:val="both"/>
    </w:pPr>
    <w:rPr>
      <w:rFonts w:ascii="Times New Roman" w:hAnsi="Times New Roman" w:eastAsia="宋体" w:cs="Times New Roman"/>
      <w:kern w:val="2"/>
      <w:sz w:val="21"/>
      <w:szCs w:val="22"/>
      <w:lang w:val="en-US" w:eastAsia="zh-CN" w:bidi="ar-SA"/>
    </w:rPr>
  </w:style>
  <w:style w:type="paragraph" w:customStyle="1" w:styleId="14">
    <w:name w:val="三级标题"/>
    <w:basedOn w:val="1"/>
    <w:qFormat/>
    <w:uiPriority w:val="0"/>
    <w:pPr>
      <w:numPr>
        <w:ilvl w:val="2"/>
        <w:numId w:val="1"/>
      </w:numPr>
      <w:jc w:val="left"/>
      <w:outlineLvl w:val="2"/>
    </w:pPr>
    <w:rPr>
      <w:rFonts w:ascii="仿宋_GB2312" w:hAnsi="仿宋" w:eastAsia="仿宋_GB2312"/>
      <w:b/>
      <w:sz w:val="28"/>
      <w:szCs w:val="28"/>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2023-03-31T08:05:00Z</dcterms:created>
  <dc:creator>虎视眈眈</dc:creator>
  <cp:lastModifiedBy>虎视眈眈</cp:lastModifiedBy>
  <dcterms:modified xsi:type="dcterms:W3CDTF">2023-07-10T07:52:21Z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61EE5B97BB1048DDA778C4D5AFE4C9E3</vt:lpwstr>
  </property>
</Properties>
</file>