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spacing w:after="0"/>
        <w:jc w:val="center"/>
        <w:rPr>
          <w:rFonts w:asciiTheme="minorEastAsia" w:hAnsiTheme="minorEastAsia"/>
          <w:b/>
          <w:sz w:val="36"/>
        </w:rPr>
      </w:pPr>
      <w:bookmarkStart w:id="0" w:name="_Hlk137410768"/>
      <w:r>
        <w:rPr>
          <w:rFonts w:hint="eastAsia" w:eastAsia="宋体" w:cs="宋体" w:asciiTheme="minorEastAsia" w:hAnsiTheme="minorEastAsia"/>
          <w:b/>
          <w:sz w:val="36"/>
        </w:rPr>
        <w:t>湛江市农民丰收节</w:t>
      </w:r>
      <w:bookmarkEnd w:id="0"/>
      <w:r>
        <w:rPr>
          <w:rFonts w:hint="eastAsia" w:eastAsia="宋体" w:cs="宋体" w:asciiTheme="minorEastAsia" w:hAnsiTheme="minorEastAsia"/>
          <w:b/>
          <w:sz w:val="36"/>
        </w:rPr>
        <w:t>暨金鲳鱼丰收</w:t>
      </w:r>
      <w:r>
        <w:rPr>
          <w:rFonts w:hint="eastAsia" w:eastAsia="宋体" w:cs="宋体" w:asciiTheme="minorEastAsia" w:hAnsiTheme="minorEastAsia"/>
          <w:b/>
          <w:sz w:val="36"/>
          <w:lang w:eastAsia="zh-CN"/>
        </w:rPr>
        <w:t>季</w:t>
      </w:r>
      <w:r>
        <w:rPr>
          <w:rFonts w:hint="eastAsia" w:eastAsia="宋体" w:cs="宋体" w:asciiTheme="minorEastAsia" w:hAnsiTheme="minorEastAsia"/>
          <w:b/>
          <w:sz w:val="36"/>
        </w:rPr>
        <w:t>启动</w:t>
      </w:r>
      <w:r>
        <w:rPr>
          <w:rFonts w:hint="eastAsia" w:eastAsia="宋体" w:cs="宋体" w:asciiTheme="minorEastAsia" w:hAnsiTheme="minorEastAsia"/>
          <w:b/>
          <w:sz w:val="36"/>
          <w:lang w:val="en-US" w:eastAsia="zh-CN"/>
        </w:rPr>
        <w:t>活动</w:t>
      </w:r>
      <w:r>
        <w:rPr>
          <w:rFonts w:hint="eastAsia" w:asciiTheme="minorEastAsia" w:hAnsiTheme="minorEastAsia"/>
          <w:b/>
          <w:sz w:val="36"/>
        </w:rPr>
        <w:t>项目</w:t>
      </w:r>
    </w:p>
    <w:p>
      <w:pPr>
        <w:pStyle w:val="9"/>
        <w:spacing w:beforeLines="0" w:afterLines="0"/>
        <w:rPr>
          <w:rFonts w:ascii="Times New Roman" w:hAnsi="Times New Roman" w:cs="Times New Roman"/>
          <w:color w:val="000000"/>
          <w:sz w:val="24"/>
        </w:rPr>
      </w:pPr>
    </w:p>
    <w:p>
      <w:pPr>
        <w:pStyle w:val="12"/>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2"/>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2"/>
        <w:ind w:firstLine="210"/>
      </w:pPr>
    </w:p>
    <w:p>
      <w:pPr>
        <w:pStyle w:val="12"/>
        <w:ind w:firstLine="210"/>
      </w:pPr>
    </w:p>
    <w:p>
      <w:pPr>
        <w:keepNext w:val="0"/>
        <w:keepLines w:val="0"/>
        <w:pageBreakBefore w:val="0"/>
        <w:widowControl w:val="0"/>
        <w:kinsoku/>
        <w:wordWrap/>
        <w:overflowPunct/>
        <w:topLinePunct w:val="0"/>
        <w:autoSpaceDE/>
        <w:autoSpaceDN/>
        <w:bidi w:val="0"/>
        <w:adjustRightInd/>
        <w:snapToGrid/>
        <w:spacing w:after="0"/>
        <w:ind w:firstLine="480" w:firstLineChars="200"/>
        <w:jc w:val="left"/>
        <w:textAlignment w:val="auto"/>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w:t>
      </w:r>
      <w:r>
        <w:rPr>
          <w:rFonts w:hint="eastAsia" w:ascii="Times New Roman" w:hAnsi="Times New Roman" w:eastAsia="宋体" w:cs="Times New Roman"/>
          <w:bCs/>
          <w:color w:val="000000"/>
          <w:kern w:val="2"/>
          <w:sz w:val="24"/>
          <w:szCs w:val="24"/>
          <w:lang w:val="en-US" w:eastAsia="zh-CN" w:bidi="ar-SA"/>
        </w:rPr>
        <w:t>湛江市农民丰收节暨金鲳鱼丰收季启动活动项目</w:t>
      </w:r>
      <w:r>
        <w:rPr>
          <w:rFonts w:hint="eastAsia" w:ascii="Times New Roman" w:hAnsi="Times New Roman" w:cs="Times New Roman"/>
          <w:bCs/>
          <w:color w:val="000000"/>
          <w:sz w:val="24"/>
        </w:rPr>
        <w:t>”采购公告，我司符合本项目的资格条件，已完全了解采购公告相关内容，承诺按照采购公告的要求提供产品和服务。分项明细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3"/>
        <w:tblW w:w="10000" w:type="dxa"/>
        <w:tblInd w:w="-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17"/>
        <w:gridCol w:w="574"/>
        <w:gridCol w:w="1143"/>
        <w:gridCol w:w="1419"/>
        <w:gridCol w:w="1886"/>
        <w:gridCol w:w="915"/>
        <w:gridCol w:w="663"/>
        <w:gridCol w:w="683"/>
        <w:gridCol w:w="734"/>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区域</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细项</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内容</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尺寸</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材质</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单价（元）</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活动主会场</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沿途氛围</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5米刀旗</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刀旗+注水基座</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注水基座刀旗</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外场导视桁架</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主画面指引桁架</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5m*3m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桁架+灯布</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飘空气球</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横幅+飄空气球</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10m高，球体直径2m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氢气球</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入口处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嘉宾签到处</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签到桁架加喷绘</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5m*3m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桁架+灯布</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15</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主题桁架</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合影主题桁架</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6m*3m*1m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合影主题桁架加喷绘，异形KT板</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舞台区</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领导嘉宾台卡</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三角台卡</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20cm*10cm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粉红色A4纸+亚克力</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150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7</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坐席</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沙发+茶几</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沙发+茶几</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8</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嘉宾椅</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靠背椅</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130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9</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LED</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主舞台LED搭建</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主屏幕11mx3.5m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P3屏</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38.5</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两侧副板</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造型展板</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2.5m*4m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桁架+异形PVC板，雕刻</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会场控台区桁架</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控台</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 5m*1.2m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桁架+灯布画面</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10.5</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12</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灯光（1位）、音响师（1位）</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13</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耳麦</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14</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舞台音箱系统，含阵列音箱、控制台、处理器、控台师等，可满足室外500平方场地的常规无声乐表演使用。</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15</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龙门架</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TRUSS灯光龙门架，使用9月23日-28日</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两侧（2个）高6m，横8m，正面（1个）高6m，横15m，加面光，光束灯，共3个灯光架。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TRUSS灯光龙门架</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16</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通道灯光氛围布置</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星光灯、帕灯</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电缆线材400米、星光灯约500米、帕灯20个</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17</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16m*11m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钢木结构</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176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18</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延期使用至9月28日</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舞台、T步、地毯、椅子等</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19</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舞台地毯</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地毯</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18m*13m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一次性会议地毯</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234</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会场地毯  </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15mx25m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蓝色 一次性</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400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21</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舞台斜坡  </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8.4mx0.75 m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 超卡板+泡沫字</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22</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舞台T步</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1.2mx0.6m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木制作+包地毯</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23</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手卡</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主持人手卡</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B5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铜版纸300g</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24</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麦牌</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嘉宾手持麦麦牌</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18cm*8cm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kt板</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25</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倒计时举牌</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倒计时时1、3分钟</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60cm*40cm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kt板+手举棍</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26</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工作证</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工作人员</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长8.55cmX宽5.4cm（含挂带）</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pvc+花色挂绳</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150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27</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启动仪式</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电子签约</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电子屏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含遥控暨同传系统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台</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28</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会议用水</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饮用水，不少于150支</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350ml</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29</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颁牌仪式</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牌匾</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6cm0*40cm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红米+金箔</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70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30</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10米摇臂</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投屏导播及彩排（租赁）</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31</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展示区</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移动卫生间</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移动卫生间</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32</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展板</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kt板+硬支架支撑</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80cm*180cm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33</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太空架棚</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太空架棚</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12m*15m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铝架大棚+蓝色顶布</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180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平方米</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34</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展示帐篷</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含帐篷、水电、桌椅</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2m*3m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白帐篷+桌椅</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35</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延期使用至9月28日</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36</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嘉宾/工作人员</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主持人</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资深主持人，可选服装、含化妆</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位</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37</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礼仪</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引领，不少于6位，可选服装、含化妆</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38</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美食烹饪名厨现场推介</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美食家</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美食作家、粤菜文化学者</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39</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厨师</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烹饪专业高级工程师、广东省粤菜师傅四星名厨，主厨和帮厨一共2人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含帮厨、切割厨具等</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40</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工作人员</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工作人员（彩排及活动期间执行搬运等）</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41</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搭建人工</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安装搭建人工费用及撤场，同时负责现场物料的维护</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9月22日-9月28日</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42</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守夜，跟场人员</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22号-28号，共7天</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9月22日-9月28日</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43</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节目表演</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非遗表演</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非遗创意整合节目</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不少于20人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44</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现场宣传</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联动报道</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分会场连线</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视频剪辑</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每个会场录制后剪辑，含拍摄设备、摄影团队差旅等</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45</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视频</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专题宣传片</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湛江乡村振兴成果</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宣传片拍摄（含版权素材、配音配乐、道具、摄影设备灯光）不少于三个取景地，总时长不少于3分钟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出差湛江徐闻、遂溪、廉江</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46</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宣传片特效包装（含版权素材）</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47</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场地租赁及布置（摄影棚50平方以上）</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48</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媒体宣传</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国家级媒体分发</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根据稿件内容匹配（不少于4家分发）</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49</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省级媒体分发</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根据稿件内容匹配。（不少于6家分发）</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50</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¥0.00 </w:t>
            </w:r>
          </w:p>
        </w:tc>
      </w:tr>
    </w:tbl>
    <w:p>
      <w:pPr>
        <w:pStyle w:val="8"/>
        <w:spacing w:after="0" w:line="360" w:lineRule="auto"/>
        <w:ind w:firstLine="482" w:firstLineChars="200"/>
        <w:rPr>
          <w:rFonts w:ascii="Times New Roman" w:hAnsi="Times New Roman" w:cs="Times New Roman"/>
          <w:b/>
          <w:color w:val="000000"/>
          <w:kern w:val="0"/>
          <w:sz w:val="24"/>
        </w:rPr>
      </w:pPr>
    </w:p>
    <w:p>
      <w:pPr>
        <w:rPr>
          <w:rFonts w:ascii="Times New Roman" w:hAnsi="Times New Roman" w:cs="Times New Roman"/>
          <w:b/>
          <w:color w:val="000000"/>
          <w:kern w:val="0"/>
          <w:sz w:val="24"/>
        </w:rPr>
      </w:pPr>
    </w:p>
    <w:p>
      <w:pPr>
        <w:pStyle w:val="2"/>
      </w:pP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1" w:name="_Toc475472674"/>
      <w:bookmarkStart w:id="2" w:name="_Toc1651899"/>
      <w:bookmarkStart w:id="3" w:name="_Toc54357656"/>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2"/>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2"/>
        <w:ind w:firstLine="0"/>
      </w:pPr>
    </w:p>
    <w:p>
      <w:pPr>
        <w:pStyle w:val="3"/>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3"/>
        <w:ind w:firstLine="560" w:firstLineChars="200"/>
        <w:rPr>
          <w:rFonts w:ascii="仿宋" w:hAnsi="仿宋" w:eastAsia="仿宋" w:cs="仿宋"/>
          <w:b w:val="0"/>
          <w:bCs/>
          <w:sz w:val="28"/>
          <w:szCs w:val="28"/>
        </w:rPr>
      </w:pPr>
    </w:p>
    <w:p>
      <w:pPr>
        <w:pStyle w:val="3"/>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3"/>
        <w:ind w:firstLine="560" w:firstLineChars="200"/>
        <w:rPr>
          <w:rFonts w:hint="default" w:ascii="仿宋" w:hAnsi="仿宋" w:eastAsia="仿宋" w:cs="仿宋"/>
          <w:b w:val="0"/>
          <w:bCs/>
          <w:sz w:val="28"/>
          <w:szCs w:val="28"/>
        </w:rPr>
      </w:pPr>
    </w:p>
    <w:p>
      <w:pPr>
        <w:pStyle w:val="3"/>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5、供应商需提供自2020年1月1日至今相关案例至少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0"/>
        <w:widowControl/>
        <w:spacing w:beforeAutospacing="0" w:after="0" w:afterAutospacing="0" w:line="520" w:lineRule="exact"/>
        <w:jc w:val="both"/>
        <w:rPr>
          <w:rFonts w:hint="eastAsia" w:ascii="Times New Roman" w:hAnsi="Times New Roman"/>
          <w:b/>
          <w:color w:val="000000"/>
          <w:kern w:val="2"/>
          <w:sz w:val="28"/>
          <w:szCs w:val="28"/>
        </w:rPr>
      </w:pPr>
    </w:p>
    <w:p>
      <w:pPr>
        <w:pStyle w:val="10"/>
        <w:widowControl/>
        <w:spacing w:beforeAutospacing="0" w:after="0" w:afterAutospacing="0" w:line="520" w:lineRule="exact"/>
        <w:jc w:val="center"/>
        <w:rPr>
          <w:rFonts w:hint="eastAsia"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三、提供有效的营业执照副本复印件</w:t>
      </w: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rPr>
          <w:rFonts w:ascii="Times New Roman" w:hAnsi="Times New Roman" w:cs="Times New Roman"/>
          <w:b/>
          <w:color w:val="000000"/>
          <w:sz w:val="28"/>
          <w:szCs w:val="28"/>
        </w:rPr>
      </w:pPr>
      <w:r>
        <w:rPr>
          <w:rFonts w:hint="eastAsia" w:ascii="Times New Roman" w:hAnsi="Times New Roman" w:cs="Times New Roman"/>
          <w:b/>
          <w:color w:val="000000"/>
          <w:sz w:val="28"/>
          <w:szCs w:val="28"/>
        </w:rPr>
        <w:br w:type="page"/>
      </w:r>
    </w:p>
    <w:p>
      <w:pPr>
        <w:pStyle w:val="10"/>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四、报价单位信用信息</w:t>
      </w:r>
    </w:p>
    <w:p>
      <w:pPr>
        <w:pStyle w:val="10"/>
        <w:widowControl/>
        <w:spacing w:beforeAutospacing="0" w:after="0" w:afterAutospacing="0" w:line="520" w:lineRule="exact"/>
        <w:jc w:val="both"/>
        <w:rPr>
          <w:rFonts w:ascii="Times New Roman" w:hAnsi="Times New Roman"/>
          <w:b/>
          <w:color w:val="000000"/>
          <w:kern w:val="2"/>
          <w:sz w:val="28"/>
          <w:szCs w:val="28"/>
        </w:rPr>
      </w:pP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报价单位无被列入严重违法失信企业名单（黑名单）信息记录（企业资信情况可在国家企业信用信息公示系统查询后截图打印，网址：http://www.gsxt.gov.cn/index.html）</w:t>
      </w:r>
    </w:p>
    <w:p>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Pr>
          <w:rFonts w:hint="eastAsia" w:ascii="Times New Roman" w:hAnsi="Times New Roman" w:cs="Times New Roman"/>
          <w:b/>
          <w:color w:val="000000"/>
          <w:sz w:val="28"/>
          <w:szCs w:val="28"/>
        </w:rPr>
        <w:t>五、</w:t>
      </w:r>
      <w:r>
        <w:rPr>
          <w:rFonts w:ascii="Times New Roman" w:hAnsi="Times New Roman" w:cs="Times New Roman"/>
          <w:b/>
          <w:color w:val="000000"/>
          <w:sz w:val="28"/>
          <w:szCs w:val="28"/>
        </w:rPr>
        <w:t>报价承诺书</w:t>
      </w:r>
    </w:p>
    <w:p>
      <w:pPr>
        <w:pStyle w:val="8"/>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1"/>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rPr>
        <w:t>六</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5715"/>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5715"/>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rPr>
        <w:t>七</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8"/>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color w:val="000000"/>
          <w:sz w:val="24"/>
          <w:szCs w:val="24"/>
        </w:rPr>
        <w:t>湛江市农民丰收节暨金鲳鱼丰收</w:t>
      </w:r>
      <w:r>
        <w:rPr>
          <w:rFonts w:hint="eastAsia" w:ascii="Times New Roman" w:hAnsi="Times New Roman" w:cs="Times New Roman"/>
          <w:color w:val="000000"/>
          <w:sz w:val="24"/>
          <w:szCs w:val="24"/>
          <w:lang w:eastAsia="zh-CN"/>
        </w:rPr>
        <w:t>季</w:t>
      </w:r>
      <w:r>
        <w:rPr>
          <w:rFonts w:hint="eastAsia" w:ascii="Times New Roman" w:hAnsi="Times New Roman" w:cs="Times New Roman"/>
          <w:color w:val="000000"/>
          <w:sz w:val="24"/>
          <w:szCs w:val="24"/>
        </w:rPr>
        <w:t>启动</w:t>
      </w:r>
      <w:r>
        <w:rPr>
          <w:rFonts w:hint="eastAsia" w:ascii="Times New Roman" w:hAnsi="Times New Roman" w:cs="Times New Roman"/>
          <w:color w:val="000000"/>
          <w:sz w:val="24"/>
          <w:szCs w:val="24"/>
          <w:lang w:val="en-US" w:eastAsia="zh-CN"/>
        </w:rPr>
        <w:t>活动项目</w:t>
      </w:r>
      <w:r>
        <w:rPr>
          <w:rFonts w:ascii="Times New Roman" w:hAnsi="Times New Roman" w:cs="Times New Roman"/>
          <w:color w:val="000000"/>
          <w:sz w:val="24"/>
          <w:szCs w:val="24"/>
        </w:rPr>
        <w:t>】的【洽谈、签约、项目服务联络等】事宜。</w:t>
      </w:r>
    </w:p>
    <w:p>
      <w:pPr>
        <w:pStyle w:val="18"/>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8"/>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6"/>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6"/>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6"/>
        <w:spacing w:after="0" w:line="360" w:lineRule="auto"/>
        <w:rPr>
          <w:rFonts w:ascii="Times New Roman" w:hAnsi="Times New Roman" w:cs="Times New Roman"/>
          <w:color w:val="000000"/>
          <w:sz w:val="24"/>
          <w:szCs w:val="24"/>
        </w:rPr>
      </w:pPr>
    </w:p>
    <w:p>
      <w:pPr>
        <w:pStyle w:val="6"/>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6"/>
        <w:spacing w:after="0" w:line="360" w:lineRule="auto"/>
        <w:rPr>
          <w:rFonts w:ascii="Times New Roman" w:hAnsi="Times New Roman" w:cs="Times New Roman"/>
          <w:color w:val="000000"/>
          <w:sz w:val="24"/>
          <w:szCs w:val="24"/>
        </w:rPr>
      </w:pPr>
    </w:p>
    <w:p>
      <w:pPr>
        <w:pStyle w:val="6"/>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2"/>
        <w:ind w:firstLine="210"/>
      </w:pPr>
    </w:p>
    <w:p>
      <w:pPr>
        <w:pStyle w:val="12"/>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7620"/>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016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bookmarkEnd w:id="1"/>
    <w:bookmarkEnd w:id="2"/>
    <w:bookmarkEnd w:id="3"/>
    <w:p>
      <w:pPr>
        <w:pStyle w:val="12"/>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2"/>
        <w:ind w:firstLine="280"/>
        <w:jc w:val="center"/>
        <w:rPr>
          <w:rFonts w:ascii="Times New Roman" w:hAnsi="Times New Roman"/>
          <w:b/>
          <w:bCs/>
          <w:sz w:val="28"/>
          <w:szCs w:val="28"/>
        </w:rPr>
      </w:pPr>
      <w:r>
        <w:rPr>
          <w:rFonts w:hint="eastAsia" w:ascii="Times New Roman" w:hAnsi="Times New Roman"/>
          <w:b/>
          <w:bCs/>
          <w:sz w:val="28"/>
          <w:szCs w:val="28"/>
        </w:rPr>
        <w:t>八、同类项目经验</w:t>
      </w:r>
    </w:p>
    <w:p>
      <w:pPr>
        <w:pStyle w:val="12"/>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年1月1日至今相关案例至少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w:t>
      </w:r>
      <w:bookmarkStart w:id="4" w:name="_GoBack"/>
      <w:bookmarkEnd w:id="4"/>
      <w:r>
        <w:rPr>
          <w:rFonts w:hint="eastAsia" w:ascii="仿宋" w:hAnsi="仿宋" w:eastAsia="仿宋" w:cs="仿宋"/>
          <w:bCs/>
          <w:kern w:val="0"/>
          <w:sz w:val="28"/>
          <w:szCs w:val="28"/>
        </w:rPr>
        <w:t>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2"/>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九</w:t>
      </w:r>
      <w:r>
        <w:rPr>
          <w:rFonts w:hint="eastAsia" w:ascii="Times New Roman" w:hAnsi="Times New Roman"/>
          <w:b/>
          <w:bCs/>
          <w:sz w:val="28"/>
          <w:szCs w:val="28"/>
        </w:rPr>
        <w:t>、项目设计方案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（供应商需根据评审标准相关要求，提供项目设计方案、格式自拟）</w:t>
      </w:r>
    </w:p>
    <w:p>
      <w:pPr>
        <w:pStyle w:val="12"/>
        <w:ind w:firstLine="280"/>
        <w:jc w:val="center"/>
        <w:rPr>
          <w:rFonts w:hint="eastAsia" w:ascii="Times New Roman" w:hAnsi="Times New Roman"/>
          <w:b/>
          <w:bCs/>
          <w:sz w:val="28"/>
          <w:szCs w:val="28"/>
        </w:rPr>
      </w:pPr>
    </w:p>
    <w:p>
      <w:pPr>
        <w:pStyle w:val="12"/>
        <w:ind w:firstLine="280"/>
        <w:jc w:val="center"/>
        <w:rPr>
          <w:rFonts w:hint="eastAsia" w:ascii="Times New Roman" w:hAnsi="Times New Roman"/>
          <w:b/>
          <w:bCs/>
          <w:sz w:val="28"/>
          <w:szCs w:val="28"/>
        </w:rPr>
      </w:pPr>
      <w:r>
        <w:rPr>
          <w:rFonts w:hint="eastAsia" w:ascii="Times New Roman" w:hAnsi="Times New Roman"/>
          <w:b/>
          <w:bCs/>
          <w:sz w:val="28"/>
          <w:szCs w:val="28"/>
        </w:rPr>
        <w:t>十、项目</w:t>
      </w:r>
      <w:r>
        <w:rPr>
          <w:rFonts w:hint="eastAsia" w:ascii="Times New Roman" w:hAnsi="Times New Roman"/>
          <w:b/>
          <w:bCs/>
          <w:sz w:val="28"/>
          <w:szCs w:val="28"/>
          <w:lang w:val="en-US" w:eastAsia="zh-CN"/>
        </w:rPr>
        <w:t>搭建</w:t>
      </w:r>
      <w:r>
        <w:rPr>
          <w:rFonts w:hint="eastAsia" w:ascii="Times New Roman" w:hAnsi="Times New Roman"/>
          <w:b/>
          <w:bCs/>
          <w:sz w:val="28"/>
          <w:szCs w:val="28"/>
        </w:rPr>
        <w:t>执行方案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（供应商需根据评审标准相关要求，提供项目执行方案、格式自拟）</w:t>
      </w:r>
    </w:p>
    <w:p>
      <w:pPr>
        <w:pStyle w:val="12"/>
        <w:ind w:firstLine="0" w:firstLineChars="0"/>
        <w:rPr>
          <w:rFonts w:ascii="Times New Roman" w:hAnsi="Times New Roman" w:cs="Times New Roman"/>
          <w:bCs/>
          <w:sz w:val="24"/>
        </w:rPr>
      </w:pPr>
    </w:p>
    <w:p>
      <w:pPr>
        <w:pStyle w:val="12"/>
        <w:ind w:firstLine="280"/>
        <w:jc w:val="center"/>
        <w:rPr>
          <w:rFonts w:hint="eastAsia" w:ascii="Times New Roman" w:hAnsi="Times New Roman"/>
          <w:b/>
          <w:bCs/>
          <w:sz w:val="28"/>
          <w:szCs w:val="28"/>
        </w:rPr>
      </w:pPr>
      <w:r>
        <w:rPr>
          <w:rFonts w:hint="eastAsia" w:ascii="Times New Roman" w:hAnsi="Times New Roman"/>
          <w:b/>
          <w:bCs/>
          <w:sz w:val="28"/>
          <w:szCs w:val="28"/>
        </w:rPr>
        <w:t>十</w:t>
      </w:r>
      <w:r>
        <w:rPr>
          <w:rFonts w:hint="eastAsia" w:ascii="Times New Roman" w:hAnsi="Times New Roman"/>
          <w:b/>
          <w:bCs/>
          <w:sz w:val="28"/>
          <w:szCs w:val="28"/>
          <w:lang w:val="en-US" w:eastAsia="zh-CN"/>
        </w:rPr>
        <w:t>一</w:t>
      </w:r>
      <w:r>
        <w:rPr>
          <w:rFonts w:hint="eastAsia" w:ascii="Times New Roman" w:hAnsi="Times New Roman"/>
          <w:b/>
          <w:bCs/>
          <w:sz w:val="28"/>
          <w:szCs w:val="28"/>
        </w:rPr>
        <w:t>、项目应急方案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（供应商需根据评审标准相关要求，提供项目应急方案、格式自拟）</w:t>
      </w:r>
    </w:p>
    <w:p>
      <w:pPr>
        <w:pStyle w:val="12"/>
        <w:ind w:firstLine="280"/>
        <w:jc w:val="center"/>
        <w:rPr>
          <w:rFonts w:hint="eastAsia" w:ascii="Times New Roman" w:hAnsi="Times New Roman"/>
          <w:b/>
          <w:bCs/>
          <w:sz w:val="28"/>
          <w:szCs w:val="28"/>
        </w:rPr>
      </w:pPr>
    </w:p>
    <w:p>
      <w:pPr>
        <w:pStyle w:val="12"/>
        <w:ind w:firstLine="280"/>
        <w:jc w:val="center"/>
        <w:rPr>
          <w:rFonts w:hint="eastAsia" w:ascii="Times New Roman" w:hAnsi="Times New Roman"/>
          <w:b/>
          <w:bCs/>
          <w:sz w:val="28"/>
          <w:szCs w:val="28"/>
        </w:rPr>
      </w:pPr>
      <w:r>
        <w:rPr>
          <w:rFonts w:hint="eastAsia" w:ascii="Times New Roman" w:hAnsi="Times New Roman"/>
          <w:b/>
          <w:bCs/>
          <w:sz w:val="28"/>
          <w:szCs w:val="28"/>
        </w:rPr>
        <w:t>十</w:t>
      </w:r>
      <w:r>
        <w:rPr>
          <w:rFonts w:hint="eastAsia" w:ascii="Times New Roman" w:hAnsi="Times New Roman"/>
          <w:b/>
          <w:bCs/>
          <w:sz w:val="28"/>
          <w:szCs w:val="28"/>
          <w:lang w:val="en-US" w:eastAsia="zh-CN"/>
        </w:rPr>
        <w:t>二</w:t>
      </w:r>
      <w:r>
        <w:rPr>
          <w:rFonts w:hint="eastAsia" w:ascii="Times New Roman" w:hAnsi="Times New Roman"/>
          <w:b/>
          <w:bCs/>
          <w:sz w:val="28"/>
          <w:szCs w:val="28"/>
        </w:rPr>
        <w:t>、额外增值服务方案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（供应商需根据评审标准相关要求，提供额外增值服务方案、格式自拟）</w:t>
      </w:r>
    </w:p>
    <w:p>
      <w:pPr>
        <w:pStyle w:val="12"/>
        <w:ind w:firstLine="280"/>
        <w:jc w:val="center"/>
        <w:rPr>
          <w:rFonts w:hint="eastAsia" w:ascii="Times New Roman" w:hAnsi="Times New Roman"/>
          <w:b/>
          <w:bCs/>
          <w:sz w:val="28"/>
          <w:szCs w:val="28"/>
        </w:rPr>
      </w:pPr>
    </w:p>
    <w:p>
      <w:pPr>
        <w:pStyle w:val="12"/>
        <w:ind w:firstLine="280"/>
        <w:jc w:val="center"/>
        <w:rPr>
          <w:rFonts w:ascii="Times New Roman" w:hAnsi="Times New Roman"/>
          <w:b/>
          <w:bCs/>
          <w:sz w:val="28"/>
          <w:szCs w:val="28"/>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077D5"/>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80116"/>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B743B"/>
    <w:rsid w:val="15FF04A8"/>
    <w:rsid w:val="161A4D34"/>
    <w:rsid w:val="161F6592"/>
    <w:rsid w:val="16245933"/>
    <w:rsid w:val="16275C11"/>
    <w:rsid w:val="16370498"/>
    <w:rsid w:val="16416C43"/>
    <w:rsid w:val="1663072E"/>
    <w:rsid w:val="166D53C8"/>
    <w:rsid w:val="169104D2"/>
    <w:rsid w:val="169961D2"/>
    <w:rsid w:val="16B4514F"/>
    <w:rsid w:val="16D44C9F"/>
    <w:rsid w:val="16D475E9"/>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4D7ECA"/>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554E0"/>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BE44CBA"/>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4D6106"/>
    <w:rsid w:val="72526050"/>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3">
    <w:name w:val="heading 2"/>
    <w:basedOn w:val="1"/>
    <w:next w:val="2"/>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Body Text"/>
    <w:basedOn w:val="1"/>
    <w:next w:val="5"/>
    <w:qFormat/>
    <w:uiPriority w:val="0"/>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Plain Text"/>
    <w:basedOn w:val="1"/>
    <w:qFormat/>
    <w:uiPriority w:val="0"/>
    <w:rPr>
      <w:rFonts w:ascii="宋体" w:hAnsi="Courier New"/>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9">
    <w:name w:val="toc 2"/>
    <w:basedOn w:val="1"/>
    <w:next w:val="1"/>
    <w:qFormat/>
    <w:uiPriority w:val="0"/>
    <w:pPr>
      <w:spacing w:beforeLines="50" w:afterLines="50" w:line="360" w:lineRule="auto"/>
      <w:ind w:left="200"/>
    </w:pPr>
    <w:rPr>
      <w:smallCaps/>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4"/>
    <w:qFormat/>
    <w:uiPriority w:val="0"/>
    <w:pPr>
      <w:ind w:firstLine="420" w:firstLineChars="100"/>
    </w:pPr>
  </w:style>
  <w:style w:type="table" w:styleId="14">
    <w:name w:val="Table Theme"/>
    <w:basedOn w:val="13"/>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文首行缩进 21"/>
    <w:basedOn w:val="17"/>
    <w:next w:val="1"/>
    <w:qFormat/>
    <w:uiPriority w:val="0"/>
  </w:style>
  <w:style w:type="paragraph" w:customStyle="1" w:styleId="17">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18">
    <w:name w:val="1"/>
    <w:basedOn w:val="1"/>
    <w:next w:val="6"/>
    <w:qFormat/>
    <w:uiPriority w:val="0"/>
    <w:rPr>
      <w:rFonts w:ascii="宋体" w:hAnsi="Courier New"/>
      <w:szCs w:val="20"/>
    </w:rPr>
  </w:style>
  <w:style w:type="character" w:customStyle="1" w:styleId="19">
    <w:name w:val="font41"/>
    <w:basedOn w:val="15"/>
    <w:qFormat/>
    <w:uiPriority w:val="0"/>
    <w:rPr>
      <w:rFonts w:hint="eastAsia" w:ascii="微软雅黑" w:hAnsi="微软雅黑" w:eastAsia="微软雅黑" w:cs="微软雅黑"/>
      <w:color w:val="000000"/>
      <w:sz w:val="24"/>
      <w:szCs w:val="24"/>
      <w:u w:val="none"/>
    </w:rPr>
  </w:style>
  <w:style w:type="character" w:customStyle="1" w:styleId="20">
    <w:name w:val="font31"/>
    <w:basedOn w:val="15"/>
    <w:qFormat/>
    <w:uiPriority w:val="0"/>
    <w:rPr>
      <w:rFonts w:hint="eastAsia" w:ascii="微软雅黑" w:hAnsi="微软雅黑" w:eastAsia="微软雅黑" w:cs="微软雅黑"/>
      <w:color w:val="000000"/>
      <w:sz w:val="24"/>
      <w:szCs w:val="24"/>
      <w:u w:val="none"/>
    </w:rPr>
  </w:style>
  <w:style w:type="character" w:customStyle="1" w:styleId="21">
    <w:name w:val="font71"/>
    <w:basedOn w:val="15"/>
    <w:qFormat/>
    <w:uiPriority w:val="0"/>
    <w:rPr>
      <w:rFonts w:hint="eastAsia" w:ascii="微软雅黑" w:hAnsi="微软雅黑" w:eastAsia="微软雅黑" w:cs="微软雅黑"/>
      <w:color w:val="FF0000"/>
      <w:sz w:val="24"/>
      <w:szCs w:val="24"/>
      <w:u w:val="none"/>
    </w:rPr>
  </w:style>
  <w:style w:type="character" w:customStyle="1" w:styleId="22">
    <w:name w:val="font61"/>
    <w:basedOn w:val="15"/>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2887</Words>
  <Characters>3237</Characters>
  <Lines>28</Lines>
  <Paragraphs>8</Paragraphs>
  <TotalTime>3</TotalTime>
  <ScaleCrop>false</ScaleCrop>
  <LinksUpToDate>false</LinksUpToDate>
  <CharactersWithSpaces>3445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2023-09-11T07:47:00Z</cp:lastPrinted>
  <dcterms:modified xsi:type="dcterms:W3CDTF">2023-09-15T07:27:09Z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