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仿宋_GB2312" w:eastAsia="仿宋_GB2312"/>
          <w:b/>
          <w:bCs/>
          <w:sz w:val="32"/>
          <w:szCs w:val="32"/>
        </w:rPr>
      </w:pPr>
      <w:bookmarkStart w:id="0" w:name="_Toc28241_WPSOffice_Level1"/>
      <w:bookmarkStart w:id="1" w:name="_Toc11357_WPSOffice_Level1"/>
      <w:bookmarkStart w:id="2" w:name="_Toc19720_WPSOffice_Level1"/>
      <w:bookmarkStart w:id="3" w:name="_Toc20396_WPSOffice_Level1"/>
      <w:r>
        <w:rPr>
          <w:rFonts w:hint="eastAsia" w:ascii="方正小标宋简体" w:hAnsi="方正小标宋简体" w:eastAsia="方正小标宋简体" w:cs="方正小标宋简体"/>
          <w:b/>
          <w:sz w:val="32"/>
          <w:szCs w:val="32"/>
        </w:rPr>
        <w:t>药材宣传片拍摄制作项目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bookmarkEnd w:id="0"/>
      <w:bookmarkEnd w:id="1"/>
      <w:bookmarkEnd w:id="2"/>
      <w:bookmarkEnd w:id="3"/>
    </w:p>
    <w:p>
      <w:pPr>
        <w:spacing w:line="520" w:lineRule="exact"/>
        <w:rPr>
          <w:rFonts w:ascii="仿宋_GB2312" w:eastAsia="仿宋_GB2312"/>
          <w:b/>
          <w:bCs/>
          <w:sz w:val="28"/>
          <w:szCs w:val="28"/>
        </w:rPr>
      </w:pPr>
      <w:r>
        <w:rPr>
          <w:rFonts w:hint="eastAsia" w:ascii="仿宋_GB2312" w:eastAsia="仿宋_GB2312" w:cs="仿宋_GB2312"/>
          <w:b/>
          <w:bCs/>
          <w:sz w:val="28"/>
          <w:szCs w:val="28"/>
        </w:rPr>
        <w:t>广东省南方新发展顾问有限公司：</w:t>
      </w:r>
    </w:p>
    <w:p>
      <w:pPr>
        <w:spacing w:line="360" w:lineRule="auto"/>
        <w:ind w:firstLine="560" w:firstLineChars="200"/>
        <w:jc w:val="left"/>
        <w:rPr>
          <w:rFonts w:hint="eastAsia"/>
        </w:rPr>
      </w:pPr>
      <w:r>
        <w:rPr>
          <w:rFonts w:hint="eastAsia" w:ascii="仿宋_GB2312" w:hAnsi="仿宋_GB2312" w:eastAsia="仿宋_GB2312" w:cs="仿宋_GB2312"/>
          <w:sz w:val="28"/>
          <w:szCs w:val="28"/>
          <w:u w:val="none"/>
        </w:rPr>
        <w:t>根据贵集团</w:t>
      </w:r>
      <w:r>
        <w:rPr>
          <w:rFonts w:hint="eastAsia" w:ascii="仿宋_GB2312" w:hAnsi="仿宋_GB2312" w:eastAsia="仿宋_GB2312" w:cs="仿宋_GB2312"/>
          <w:sz w:val="28"/>
          <w:szCs w:val="28"/>
          <w:u w:val="none"/>
          <w:lang w:val="en-US" w:eastAsia="zh-CN"/>
        </w:rPr>
        <w:t>药材宣传片拍摄制作项目</w:t>
      </w:r>
      <w:r>
        <w:rPr>
          <w:rFonts w:hint="eastAsia" w:ascii="仿宋_GB2312" w:hAnsi="仿宋_GB2312" w:eastAsia="仿宋_GB2312" w:cs="仿宋_GB2312"/>
          <w:sz w:val="28"/>
          <w:szCs w:val="28"/>
          <w:u w:val="single"/>
          <w:lang w:eastAsia="zh-CN"/>
        </w:rPr>
        <w:t>（</w:t>
      </w:r>
      <w:r>
        <w:rPr>
          <w:rFonts w:hint="eastAsia" w:ascii="仿宋_GB2312" w:eastAsia="仿宋_GB2312"/>
          <w:b/>
          <w:sz w:val="28"/>
          <w:szCs w:val="28"/>
          <w:u w:val="single"/>
        </w:rPr>
        <w:t>项目编号：</w:t>
      </w:r>
      <w:r>
        <w:rPr>
          <w:rFonts w:hint="eastAsia" w:ascii="黑体" w:hAnsi="黑体" w:eastAsia="黑体" w:cs="黑体"/>
          <w:b w:val="0"/>
          <w:bCs/>
          <w:sz w:val="28"/>
          <w:szCs w:val="28"/>
          <w:u w:val="single"/>
          <w:lang w:val="en-US" w:eastAsia="zh-CN"/>
        </w:rPr>
        <w:t>NW20231106001</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none"/>
          <w:lang w:val="en-US" w:eastAsia="zh-CN"/>
        </w:rPr>
        <w:t>采购</w:t>
      </w:r>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要求，我司已完全了解相关内容，承诺按要求提供产品和服务，现按人民币报价如下：</w:t>
      </w:r>
    </w:p>
    <w:tbl>
      <w:tblPr>
        <w:tblStyle w:val="8"/>
        <w:tblW w:w="8853"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9"/>
        <w:gridCol w:w="1440"/>
        <w:gridCol w:w="1701"/>
        <w:gridCol w:w="1442"/>
        <w:gridCol w:w="1455"/>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853" w:type="dxa"/>
            <w:gridSpan w:val="6"/>
            <w:tcBorders>
              <w:top w:val="nil"/>
              <w:left w:val="nil"/>
              <w:bottom w:val="nil"/>
              <w:right w:val="nil"/>
            </w:tcBorders>
            <w:shd w:val="clear" w:color="auto" w:fill="auto"/>
            <w:noWrap/>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1409"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项目名称</w:t>
            </w:r>
          </w:p>
        </w:tc>
        <w:tc>
          <w:tcPr>
            <w:tcW w:w="7444" w:type="dxa"/>
            <w:gridSpan w:val="5"/>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药材宣传</w:t>
            </w:r>
            <w:bookmarkStart w:id="4" w:name="_GoBack"/>
            <w:bookmarkEnd w:id="4"/>
            <w:r>
              <w:rPr>
                <w:rFonts w:hint="eastAsia" w:ascii="仿宋_GB2312" w:hAnsi="仿宋_GB2312" w:eastAsia="仿宋_GB2312" w:cs="仿宋_GB2312"/>
                <w:b w:val="0"/>
                <w:bCs w:val="0"/>
                <w:sz w:val="28"/>
                <w:szCs w:val="28"/>
                <w:lang w:val="en-US" w:eastAsia="zh-CN"/>
              </w:rPr>
              <w:t>片拍摄制作项目报价表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09"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序号</w:t>
            </w:r>
          </w:p>
        </w:tc>
        <w:tc>
          <w:tcPr>
            <w:tcW w:w="1440"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支出项目</w:t>
            </w: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类别</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工作量</w:t>
            </w: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单价</w:t>
            </w: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restart"/>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w:t>
            </w:r>
          </w:p>
        </w:tc>
        <w:tc>
          <w:tcPr>
            <w:tcW w:w="1440" w:type="dxa"/>
            <w:vMerge w:val="restart"/>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策划阶段</w:t>
            </w: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导演</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撰稿</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踩点调研</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restart"/>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2</w:t>
            </w:r>
          </w:p>
        </w:tc>
        <w:tc>
          <w:tcPr>
            <w:tcW w:w="1440" w:type="dxa"/>
            <w:vMerge w:val="restart"/>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摄制阶段</w:t>
            </w: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主摄像师</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摄像助理</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主摄影机</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航拍</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主灯光师</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灯光器材</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器材运输</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住宿</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restart"/>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3</w:t>
            </w:r>
          </w:p>
        </w:tc>
        <w:tc>
          <w:tcPr>
            <w:tcW w:w="1440" w:type="dxa"/>
            <w:vMerge w:val="restart"/>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制作阶段</w:t>
            </w: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后期剪辑</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三维制作</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普通话配音</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调色</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音乐工程</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409"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440" w:type="dxa"/>
            <w:vMerge w:val="continue"/>
            <w:tcBorders>
              <w:top w:val="single" w:color="A5A5A5" w:sz="4" w:space="0"/>
              <w:left w:val="single" w:color="A5A5A5" w:sz="4" w:space="0"/>
              <w:bottom w:val="single" w:color="A5A5A5" w:sz="4" w:space="0"/>
              <w:right w:val="single" w:color="A5A5A5" w:sz="4" w:space="0"/>
            </w:tcBorders>
            <w:shd w:val="clear" w:color="auto" w:fill="auto"/>
            <w:vAlign w:val="top"/>
          </w:tcPr>
          <w:p>
            <w:pPr>
              <w:spacing w:line="360" w:lineRule="auto"/>
              <w:jc w:val="center"/>
              <w:rPr>
                <w:rFonts w:hint="eastAsia" w:ascii="宋体" w:hAnsi="宋体" w:eastAsia="宋体" w:cs="宋体"/>
                <w:i w:val="0"/>
                <w:iCs w:val="0"/>
                <w:color w:val="000000"/>
                <w:sz w:val="21"/>
                <w:szCs w:val="21"/>
                <w:u w:val="none"/>
              </w:rPr>
            </w:pPr>
          </w:p>
        </w:tc>
        <w:tc>
          <w:tcPr>
            <w:tcW w:w="1701"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版权素材</w:t>
            </w:r>
          </w:p>
        </w:tc>
        <w:tc>
          <w:tcPr>
            <w:tcW w:w="1442"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55"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c>
          <w:tcPr>
            <w:tcW w:w="1406" w:type="dxa"/>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849" w:type="dxa"/>
            <w:gridSpan w:val="2"/>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r>
              <w:rPr>
                <w:rFonts w:hint="eastAsia" w:ascii="仿宋_GB2312" w:hAnsi="仿宋_GB2312" w:eastAsia="仿宋_GB2312" w:cs="仿宋_GB2312"/>
                <w:b w:val="0"/>
                <w:bCs w:val="0"/>
                <w:sz w:val="28"/>
                <w:szCs w:val="28"/>
                <w:lang w:val="en-US" w:eastAsia="zh-CN"/>
              </w:rPr>
              <w:t>含税价</w:t>
            </w:r>
          </w:p>
        </w:tc>
        <w:tc>
          <w:tcPr>
            <w:tcW w:w="6004" w:type="dxa"/>
            <w:gridSpan w:val="4"/>
            <w:tcBorders>
              <w:top w:val="single" w:color="A5A5A5" w:sz="4" w:space="0"/>
              <w:left w:val="single" w:color="A5A5A5" w:sz="4" w:space="0"/>
              <w:bottom w:val="single" w:color="A5A5A5" w:sz="4" w:space="0"/>
              <w:right w:val="single" w:color="A5A5A5" w:sz="4" w:space="0"/>
            </w:tcBorders>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2849" w:type="dxa"/>
            <w:gridSpan w:val="2"/>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_GB2312" w:eastAsia="仿宋_GB2312" w:cs="仿宋_GB2312"/>
                <w:b w:val="0"/>
                <w:bCs w:val="0"/>
                <w:sz w:val="28"/>
                <w:szCs w:val="28"/>
              </w:rPr>
              <w:t>报价单位</w:t>
            </w:r>
          </w:p>
        </w:tc>
        <w:tc>
          <w:tcPr>
            <w:tcW w:w="6004" w:type="dxa"/>
            <w:gridSpan w:val="4"/>
            <w:tcBorders>
              <w:top w:val="single" w:color="A5A5A5" w:sz="4" w:space="0"/>
              <w:left w:val="single" w:color="A5A5A5" w:sz="4" w:space="0"/>
              <w:bottom w:val="single" w:color="A5A5A5" w:sz="4" w:space="0"/>
              <w:right w:val="single" w:color="A5A5A5"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（盖章）</w:t>
            </w:r>
          </w:p>
          <w:p>
            <w:pPr>
              <w:keepNext w:val="0"/>
              <w:keepLines w:val="0"/>
              <w:pageBreakBefore w:val="0"/>
              <w:kinsoku/>
              <w:wordWrap/>
              <w:overflowPunct/>
              <w:topLinePunct w:val="0"/>
              <w:autoSpaceDE/>
              <w:autoSpaceDN/>
              <w:bidi w:val="0"/>
              <w:adjustRightInd w:val="0"/>
              <w:snapToGrid w:val="0"/>
              <w:spacing w:line="360" w:lineRule="auto"/>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360" w:lineRule="auto"/>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rPr>
              <w:t xml:space="preserve">                             </w:t>
            </w:r>
          </w:p>
          <w:p>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_GB2312" w:eastAsia="仿宋_GB2312" w:cs="仿宋_GB2312"/>
                <w:b w:val="0"/>
                <w:bCs w:val="0"/>
                <w:sz w:val="28"/>
                <w:szCs w:val="28"/>
              </w:rPr>
              <w:t>报价日期：</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pPr>
        <w:spacing w:line="400" w:lineRule="exact"/>
        <w:jc w:val="left"/>
        <w:rPr>
          <w:rFonts w:ascii="宋体" w:hAnsi="宋体" w:cs="宋体"/>
          <w:sz w:val="24"/>
          <w:szCs w:val="24"/>
        </w:rPr>
      </w:pPr>
    </w:p>
    <w:p>
      <w:pPr>
        <w:pStyle w:val="2"/>
        <w:rPr>
          <w:lang w:val="en-US"/>
        </w:rPr>
      </w:pPr>
    </w:p>
    <w:p>
      <w:pPr>
        <w:pStyle w:val="2"/>
        <w:ind w:left="0" w:leftChars="0" w:firstLine="0" w:firstLineChars="0"/>
        <w:rPr>
          <w:lang w:val="en-US"/>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MDkyMDlkY2I5ODdjYWY1OTQ1YzMwMzFiYjQxMzAifQ=="/>
  </w:docVars>
  <w:rsids>
    <w:rsidRoot w:val="00611DD7"/>
    <w:rsid w:val="00001558"/>
    <w:rsid w:val="000329C3"/>
    <w:rsid w:val="00064BF6"/>
    <w:rsid w:val="00074D50"/>
    <w:rsid w:val="000831E2"/>
    <w:rsid w:val="00084AA5"/>
    <w:rsid w:val="000C3AEA"/>
    <w:rsid w:val="000C72CD"/>
    <w:rsid w:val="001551DB"/>
    <w:rsid w:val="001B060E"/>
    <w:rsid w:val="001F520A"/>
    <w:rsid w:val="0021570C"/>
    <w:rsid w:val="002349F8"/>
    <w:rsid w:val="00270D92"/>
    <w:rsid w:val="00292AF4"/>
    <w:rsid w:val="002A6A73"/>
    <w:rsid w:val="002D079E"/>
    <w:rsid w:val="002D1396"/>
    <w:rsid w:val="0030139D"/>
    <w:rsid w:val="00333EAD"/>
    <w:rsid w:val="003A3423"/>
    <w:rsid w:val="003D6CAA"/>
    <w:rsid w:val="00405802"/>
    <w:rsid w:val="00432F37"/>
    <w:rsid w:val="004810FC"/>
    <w:rsid w:val="004B649F"/>
    <w:rsid w:val="00553C43"/>
    <w:rsid w:val="00597386"/>
    <w:rsid w:val="00611DD7"/>
    <w:rsid w:val="00680357"/>
    <w:rsid w:val="006835FA"/>
    <w:rsid w:val="006C4C1A"/>
    <w:rsid w:val="00736F99"/>
    <w:rsid w:val="00756C80"/>
    <w:rsid w:val="00770F77"/>
    <w:rsid w:val="00783409"/>
    <w:rsid w:val="0088654D"/>
    <w:rsid w:val="008963F8"/>
    <w:rsid w:val="008C4A03"/>
    <w:rsid w:val="008F7593"/>
    <w:rsid w:val="00931539"/>
    <w:rsid w:val="00960BBD"/>
    <w:rsid w:val="009A718B"/>
    <w:rsid w:val="009C62E1"/>
    <w:rsid w:val="009D4CF8"/>
    <w:rsid w:val="009F690A"/>
    <w:rsid w:val="00A37EDA"/>
    <w:rsid w:val="00A40670"/>
    <w:rsid w:val="00A576D7"/>
    <w:rsid w:val="00A80744"/>
    <w:rsid w:val="00A96F01"/>
    <w:rsid w:val="00AB308E"/>
    <w:rsid w:val="00AC1ACA"/>
    <w:rsid w:val="00B03757"/>
    <w:rsid w:val="00B97C1D"/>
    <w:rsid w:val="00BC74EF"/>
    <w:rsid w:val="00C6725E"/>
    <w:rsid w:val="00CE3324"/>
    <w:rsid w:val="00CE6AAD"/>
    <w:rsid w:val="00D0634B"/>
    <w:rsid w:val="00D2460A"/>
    <w:rsid w:val="00D4715F"/>
    <w:rsid w:val="00D707DA"/>
    <w:rsid w:val="00D84E66"/>
    <w:rsid w:val="00DF34A0"/>
    <w:rsid w:val="00E0013E"/>
    <w:rsid w:val="00EB0D69"/>
    <w:rsid w:val="00EC5177"/>
    <w:rsid w:val="00F65046"/>
    <w:rsid w:val="0682140E"/>
    <w:rsid w:val="098C441C"/>
    <w:rsid w:val="0DD0539F"/>
    <w:rsid w:val="11B3486A"/>
    <w:rsid w:val="121D0C5E"/>
    <w:rsid w:val="18B357BD"/>
    <w:rsid w:val="1B0E1DEA"/>
    <w:rsid w:val="1E696D10"/>
    <w:rsid w:val="1EFD8D5A"/>
    <w:rsid w:val="224130E3"/>
    <w:rsid w:val="28377715"/>
    <w:rsid w:val="2A5877F1"/>
    <w:rsid w:val="2ED662CE"/>
    <w:rsid w:val="34362C0E"/>
    <w:rsid w:val="375543A6"/>
    <w:rsid w:val="387C4BA3"/>
    <w:rsid w:val="3B8EC8EC"/>
    <w:rsid w:val="3BA44219"/>
    <w:rsid w:val="3CD226A9"/>
    <w:rsid w:val="3EECC8C9"/>
    <w:rsid w:val="3F14775D"/>
    <w:rsid w:val="3F79B9A5"/>
    <w:rsid w:val="3F7F0D50"/>
    <w:rsid w:val="4044327C"/>
    <w:rsid w:val="433A2BE7"/>
    <w:rsid w:val="45AA33BD"/>
    <w:rsid w:val="472128D7"/>
    <w:rsid w:val="4A2E1D86"/>
    <w:rsid w:val="4C3E285D"/>
    <w:rsid w:val="4EC77667"/>
    <w:rsid w:val="53727562"/>
    <w:rsid w:val="5410637A"/>
    <w:rsid w:val="553F0318"/>
    <w:rsid w:val="5A446F59"/>
    <w:rsid w:val="62557785"/>
    <w:rsid w:val="6437784C"/>
    <w:rsid w:val="649929CD"/>
    <w:rsid w:val="64CB0AA4"/>
    <w:rsid w:val="66251D48"/>
    <w:rsid w:val="67803AE3"/>
    <w:rsid w:val="67B363AF"/>
    <w:rsid w:val="6A527501"/>
    <w:rsid w:val="6C575971"/>
    <w:rsid w:val="70775295"/>
    <w:rsid w:val="715147DF"/>
    <w:rsid w:val="7365394B"/>
    <w:rsid w:val="76F5C1A5"/>
    <w:rsid w:val="7BCF7B6A"/>
    <w:rsid w:val="7DD7F9F8"/>
    <w:rsid w:val="7FFBEE2F"/>
    <w:rsid w:val="BFEC7E11"/>
    <w:rsid w:val="ECFDA9B4"/>
    <w:rsid w:val="FAFF45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0"/>
    </w:pPr>
    <w:rPr>
      <w:rFonts w:ascii="仿宋" w:hAnsi="仿宋" w:eastAsia="仿宋" w:cs="仿宋"/>
      <w:sz w:val="32"/>
      <w:szCs w:val="32"/>
      <w:lang w:val="zh-CN" w:bidi="zh-CN"/>
    </w:rPr>
  </w:style>
  <w:style w:type="paragraph" w:styleId="3">
    <w:name w:val="Plain Text"/>
    <w:basedOn w:val="1"/>
    <w:next w:val="1"/>
    <w:qFormat/>
    <w:uiPriority w:val="99"/>
    <w:rPr>
      <w:rFonts w:ascii="宋体" w:hAnsi="Courier New" w:cs="Courier New"/>
    </w:rPr>
  </w:style>
  <w:style w:type="paragraph" w:styleId="4">
    <w:name w:val="Balloon Text"/>
    <w:basedOn w:val="1"/>
    <w:link w:val="14"/>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locked/>
    <w:uiPriority w:val="10"/>
    <w:pPr>
      <w:spacing w:before="240" w:after="60"/>
      <w:jc w:val="center"/>
      <w:outlineLvl w:val="0"/>
    </w:pPr>
    <w:rPr>
      <w:rFonts w:ascii="Cambria" w:hAnsi="Cambria"/>
      <w:b/>
      <w:bCs/>
      <w:sz w:val="32"/>
      <w:szCs w:val="32"/>
    </w:rPr>
  </w:style>
  <w:style w:type="table" w:styleId="9">
    <w:name w:val="Table Grid"/>
    <w:basedOn w:val="8"/>
    <w:unhideWhenUsed/>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脚 字符"/>
    <w:link w:val="5"/>
    <w:qFormat/>
    <w:locked/>
    <w:uiPriority w:val="99"/>
    <w:rPr>
      <w:sz w:val="18"/>
      <w:szCs w:val="18"/>
    </w:rPr>
  </w:style>
  <w:style w:type="character" w:customStyle="1" w:styleId="12">
    <w:name w:val="页眉 字符"/>
    <w:link w:val="6"/>
    <w:qFormat/>
    <w:locked/>
    <w:uiPriority w:val="99"/>
    <w:rPr>
      <w:sz w:val="18"/>
      <w:szCs w:val="18"/>
    </w:rPr>
  </w:style>
  <w:style w:type="character" w:customStyle="1" w:styleId="13">
    <w:name w:val="font51"/>
    <w:qFormat/>
    <w:uiPriority w:val="0"/>
    <w:rPr>
      <w:rFonts w:hint="eastAsia" w:ascii="宋体" w:hAnsi="宋体" w:eastAsia="宋体" w:cs="宋体"/>
      <w:color w:val="000000"/>
      <w:sz w:val="36"/>
      <w:szCs w:val="36"/>
      <w:u w:val="none"/>
    </w:rPr>
  </w:style>
  <w:style w:type="character" w:customStyle="1" w:styleId="14">
    <w:name w:val="批注框文本 字符"/>
    <w:basedOn w:val="10"/>
    <w:link w:val="4"/>
    <w:semiHidden/>
    <w:qFormat/>
    <w:uiPriority w:val="99"/>
    <w:rPr>
      <w:rFonts w:ascii="Times New Roman" w:hAnsi="Times New Roman" w:cs="Times New Roman"/>
      <w:kern w:val="2"/>
      <w:sz w:val="18"/>
      <w:szCs w:val="18"/>
    </w:rPr>
  </w:style>
  <w:style w:type="character" w:customStyle="1" w:styleId="15">
    <w:name w:val="font01"/>
    <w:basedOn w:val="10"/>
    <w:qFormat/>
    <w:uiPriority w:val="0"/>
    <w:rPr>
      <w:rFonts w:hint="eastAsia" w:ascii="宋体" w:hAnsi="宋体" w:eastAsia="宋体" w:cs="宋体"/>
      <w:b/>
      <w:bCs/>
      <w:color w:val="000000"/>
      <w:sz w:val="18"/>
      <w:szCs w:val="18"/>
      <w:u w:val="none"/>
    </w:rPr>
  </w:style>
  <w:style w:type="character" w:customStyle="1" w:styleId="16">
    <w:name w:val="font41"/>
    <w:basedOn w:val="10"/>
    <w:qFormat/>
    <w:uiPriority w:val="0"/>
    <w:rPr>
      <w:rFonts w:hint="eastAsia" w:ascii="宋体" w:hAnsi="宋体" w:eastAsia="宋体" w:cs="宋体"/>
      <w:color w:val="000000"/>
      <w:sz w:val="18"/>
      <w:szCs w:val="18"/>
      <w:u w:val="none"/>
    </w:rPr>
  </w:style>
  <w:style w:type="table" w:customStyle="1" w:styleId="17">
    <w:name w:val="网格型1"/>
    <w:basedOn w:val="8"/>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9">
    <w:name w:val="font21"/>
    <w:basedOn w:val="1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86</Words>
  <Characters>491</Characters>
  <Lines>4</Lines>
  <Paragraphs>1</Paragraphs>
  <TotalTime>4</TotalTime>
  <ScaleCrop>false</ScaleCrop>
  <LinksUpToDate>false</LinksUpToDate>
  <CharactersWithSpaces>576</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2019-10-11T03:22:00Z</dcterms:created>
  <dc:creator>管志雨</dc:creator>
  <cp:lastModifiedBy>linjy</cp:lastModifiedBy>
  <cp:lastPrinted>2022-12-08T06:45:00Z</cp:lastPrinted>
  <dcterms:modified xsi:type="dcterms:W3CDTF">2023-11-03T08:24:50Z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7572213598264B60BD83D5A89924932E</vt:lpwstr>
  </property>
</Properties>
</file>