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黑体" w:hAnsi="黑体" w:eastAsia="黑体"/>
          <w:spacing w:val="40"/>
          <w:sz w:val="52"/>
        </w:rPr>
      </w:pPr>
      <w:r>
        <w:rPr>
          <w:rFonts w:hint="eastAsia" w:ascii="黑体" w:hAnsi="黑体" w:eastAsia="黑体"/>
          <w:spacing w:val="40"/>
          <w:sz w:val="52"/>
        </w:rPr>
        <w:t>湾区历史人文系列片展映活动项目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ascii="黑体" w:hAnsi="黑体" w:eastAsia="黑体"/>
          <w:spacing w:val="40"/>
          <w:sz w:val="44"/>
          <w:szCs w:val="44"/>
        </w:rPr>
      </w:pPr>
      <w:r>
        <w:rPr>
          <w:rFonts w:hint="eastAsia" w:ascii="黑体" w:hAnsi="黑体" w:eastAsia="黑体"/>
          <w:spacing w:val="40"/>
          <w:sz w:val="44"/>
          <w:szCs w:val="44"/>
        </w:rPr>
        <w:t>项目编号：ND23110179GZ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156"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w:t>
      </w:r>
      <w:r>
        <w:rPr>
          <w:rFonts w:hint="eastAsia"/>
          <w:bCs/>
          <w:sz w:val="24"/>
          <w:u w:val="single"/>
        </w:rPr>
        <w:t>湾区历史人文系列片展映活动项目</w:t>
      </w:r>
      <w:r>
        <w:rPr>
          <w:rFonts w:hint="eastAsia"/>
          <w:bCs/>
          <w:sz w:val="24"/>
        </w:rPr>
        <w:t>采购公告及附件（项目编号：</w:t>
      </w:r>
      <w:r>
        <w:rPr>
          <w:rFonts w:hint="eastAsia"/>
          <w:bCs/>
          <w:sz w:val="24"/>
          <w:u w:val="single"/>
        </w:rPr>
        <w:t>ND23110179GZ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1"/>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1" w:type="dxa"/>
            <w:vAlign w:val="center"/>
          </w:tcPr>
          <w:p>
            <w:pPr>
              <w:rPr>
                <w:rFonts w:ascii="宋体" w:hAnsi="宋体" w:cs="仿宋"/>
                <w:b/>
                <w:bCs/>
                <w:sz w:val="24"/>
              </w:rPr>
            </w:pPr>
            <w:r>
              <w:rPr>
                <w:rFonts w:hint="eastAsia" w:ascii="宋体" w:hAnsi="宋体" w:cs="仿宋"/>
                <w:b/>
                <w:bCs/>
                <w:sz w:val="24"/>
              </w:rPr>
              <w:t>合同主要条款：</w:t>
            </w:r>
          </w:p>
        </w:tc>
        <w:tc>
          <w:tcPr>
            <w:tcW w:w="1344"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11" w:type="dxa"/>
            <w:vAlign w:val="center"/>
          </w:tcPr>
          <w:p>
            <w:pPr>
              <w:ind w:firstLine="480" w:firstLineChars="200"/>
              <w:rPr>
                <w:rFonts w:ascii="宋体" w:hAnsi="宋体" w:cs="仿宋"/>
                <w:color w:val="auto"/>
                <w:sz w:val="24"/>
              </w:rPr>
            </w:pPr>
            <w:r>
              <w:rPr>
                <w:rFonts w:hint="eastAsia" w:ascii="宋体" w:hAnsi="宋体" w:cs="仿宋"/>
                <w:sz w:val="24"/>
              </w:rPr>
              <w:t>成交供应商（乙方）应按照采购方（甲方)要求及时签署合同，并接受下列</w:t>
            </w:r>
            <w:r>
              <w:rPr>
                <w:rFonts w:hint="eastAsia" w:ascii="宋体" w:hAnsi="宋体" w:cs="仿宋"/>
                <w:color w:val="auto"/>
                <w:sz w:val="24"/>
              </w:rPr>
              <w:t>条款。</w:t>
            </w:r>
          </w:p>
          <w:p>
            <w:pPr>
              <w:ind w:firstLine="480" w:firstLineChars="200"/>
              <w:rPr>
                <w:rFonts w:ascii="宋体" w:hAnsi="宋体" w:cs="仿宋"/>
                <w:color w:val="auto"/>
                <w:sz w:val="24"/>
              </w:rPr>
            </w:pPr>
            <w:r>
              <w:rPr>
                <w:rFonts w:hint="eastAsia" w:ascii="宋体" w:hAnsi="宋体" w:cs="仿宋"/>
                <w:color w:val="auto"/>
                <w:sz w:val="24"/>
              </w:rPr>
              <w:t>1.服务期限：以实际签订合同时间为准。</w:t>
            </w:r>
          </w:p>
          <w:p>
            <w:pPr>
              <w:ind w:firstLine="480" w:firstLineChars="200"/>
              <w:rPr>
                <w:rFonts w:ascii="宋体" w:hAnsi="宋体" w:cs="仿宋"/>
                <w:color w:val="auto"/>
                <w:sz w:val="24"/>
              </w:rPr>
            </w:pPr>
            <w:r>
              <w:rPr>
                <w:rFonts w:hint="eastAsia" w:ascii="宋体" w:hAnsi="宋体" w:cs="仿宋"/>
                <w:color w:val="auto"/>
                <w:sz w:val="24"/>
              </w:rPr>
              <w:t>2.服务地点：广州市。</w:t>
            </w:r>
          </w:p>
          <w:p>
            <w:pPr>
              <w:ind w:firstLine="480" w:firstLineChars="200"/>
              <w:rPr>
                <w:rFonts w:ascii="宋体" w:hAnsi="宋体" w:cs="仿宋"/>
                <w:color w:val="auto"/>
                <w:sz w:val="24"/>
              </w:rPr>
            </w:pPr>
            <w:r>
              <w:rPr>
                <w:rFonts w:hint="eastAsia" w:ascii="宋体" w:hAnsi="宋体" w:cs="仿宋"/>
                <w:color w:val="auto"/>
                <w:sz w:val="24"/>
              </w:rPr>
              <w:t>3.付款方式：合同签订且执行后的 15个工作日内付合同总额的 60%，剩余的 40%待项目验收通过后结算。</w:t>
            </w:r>
          </w:p>
          <w:p>
            <w:pPr>
              <w:ind w:firstLine="480" w:firstLineChars="200"/>
              <w:rPr>
                <w:rFonts w:ascii="宋体" w:hAnsi="宋体" w:cs="仿宋"/>
                <w:sz w:val="24"/>
              </w:rPr>
            </w:pPr>
            <w:r>
              <w:rPr>
                <w:rFonts w:hint="eastAsia" w:ascii="宋体" w:hAnsi="宋体" w:cs="仿宋"/>
                <w:color w:val="auto"/>
                <w:sz w:val="24"/>
              </w:rPr>
              <w:t>4.甲方的权利和义务:(1)确定本项目中各项服务的具体内容;(2)甲方须向乙方提供</w:t>
            </w:r>
            <w:r>
              <w:rPr>
                <w:rFonts w:hint="eastAsia" w:ascii="宋体" w:hAnsi="宋体" w:cs="仿宋"/>
                <w:sz w:val="24"/>
              </w:rPr>
              <w:t>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rPr>
            </w:pPr>
            <w:r>
              <w:rPr>
                <w:rFonts w:hint="eastAsia" w:ascii="宋体" w:hAnsi="宋体" w:cs="仿宋"/>
                <w:sz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rPr>
            </w:pPr>
            <w:r>
              <w:rPr>
                <w:rFonts w:hint="eastAsia" w:ascii="宋体" w:hAnsi="宋体" w:cs="仿宋"/>
                <w:sz w:val="24"/>
              </w:rPr>
              <w:t>6.乙方提供产品质量须符合国家相关标准及有关法规的要求，产品包装须符合国家有关规定及货物运输要求。</w:t>
            </w:r>
          </w:p>
          <w:p>
            <w:pPr>
              <w:ind w:firstLine="480" w:firstLineChars="200"/>
              <w:rPr>
                <w:rFonts w:ascii="宋体" w:hAnsi="宋体" w:cs="仿宋"/>
                <w:sz w:val="24"/>
              </w:rPr>
            </w:pPr>
            <w:r>
              <w:rPr>
                <w:rFonts w:hint="eastAsia" w:ascii="宋体" w:hAnsi="宋体" w:cs="仿宋"/>
                <w:sz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rPr>
            </w:pPr>
            <w:r>
              <w:rPr>
                <w:rFonts w:hint="eastAsia" w:ascii="宋体" w:hAnsi="宋体" w:cs="仿宋"/>
                <w:sz w:val="24"/>
              </w:rPr>
              <w:t>8.争议解决：如因本合同发生争议，任何一方向法院起诉的，由甲方所在地的人民法院管辖。</w:t>
            </w:r>
          </w:p>
          <w:p>
            <w:pPr>
              <w:ind w:firstLine="480" w:firstLineChars="200"/>
              <w:rPr>
                <w:rFonts w:ascii="宋体" w:hAnsi="宋体" w:cs="仿宋"/>
                <w:sz w:val="24"/>
              </w:rPr>
            </w:pPr>
            <w:r>
              <w:rPr>
                <w:rFonts w:hint="eastAsia" w:ascii="宋体" w:hAnsi="宋体" w:cs="仿宋"/>
                <w:sz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rPr>
              <w:t>10.税费：在中国境内外发生的与本合同执行有关的一切税费均由乙方负担。</w:t>
            </w:r>
          </w:p>
        </w:tc>
        <w:tc>
          <w:tcPr>
            <w:tcW w:w="1344" w:type="dxa"/>
            <w:vAlign w:val="center"/>
          </w:tcPr>
          <w:p>
            <w:pPr>
              <w:jc w:val="center"/>
              <w:rPr>
                <w:rFonts w:ascii="宋体" w:hAnsi="宋体" w:cs="仿宋"/>
                <w:b/>
                <w:bCs/>
                <w:sz w:val="24"/>
              </w:rPr>
            </w:pPr>
          </w:p>
        </w:tc>
      </w:tr>
    </w:tbl>
    <w:p>
      <w:pPr>
        <w:ind w:firstLine="422" w:firstLineChars="200"/>
        <w:rPr>
          <w:rFonts w:ascii="仿宋" w:hAnsi="仿宋" w:eastAsia="仿宋" w:cs="仿宋"/>
          <w:b/>
          <w:bCs/>
          <w:szCs w:val="21"/>
        </w:rPr>
      </w:pPr>
    </w:p>
    <w:p>
      <w:pPr>
        <w:ind w:firstLine="422" w:firstLineChars="200"/>
        <w:rPr>
          <w:rFonts w:ascii="宋体" w:hAnsi="宋体"/>
          <w:sz w:val="24"/>
        </w:rPr>
      </w:pPr>
      <w:r>
        <w:rPr>
          <w:rFonts w:hint="eastAsia" w:ascii="宋体" w:hAnsi="宋体" w:cs="仿宋"/>
          <w:b/>
          <w:bCs/>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156"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w:t>
      </w:r>
      <w:r>
        <w:rPr>
          <w:rFonts w:hint="eastAsia" w:cs="宋体"/>
          <w:bCs/>
          <w:sz w:val="24"/>
          <w:u w:val="single"/>
        </w:rPr>
        <w:t>湾区历史人文系列片展映活动项目</w:t>
      </w:r>
      <w:r>
        <w:rPr>
          <w:rFonts w:hint="eastAsia" w:cs="宋体"/>
          <w:bCs/>
          <w:sz w:val="24"/>
        </w:rPr>
        <w:t>采购公告及附件（项目编号：</w:t>
      </w:r>
      <w:r>
        <w:rPr>
          <w:rFonts w:hint="eastAsia" w:cs="宋体"/>
          <w:bCs/>
          <w:sz w:val="24"/>
          <w:u w:val="single"/>
        </w:rPr>
        <w:t>ND23110179GZ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p>
      <w:pPr>
        <w:numPr>
          <w:ilvl w:val="255"/>
          <w:numId w:val="0"/>
        </w:numPr>
      </w:pPr>
    </w:p>
    <w:tbl>
      <w:tblPr>
        <w:tblStyle w:val="38"/>
        <w:tblW w:w="9218" w:type="dxa"/>
        <w:jc w:val="center"/>
        <w:tblLayout w:type="autofit"/>
        <w:tblCellMar>
          <w:top w:w="15" w:type="dxa"/>
          <w:left w:w="15" w:type="dxa"/>
          <w:bottom w:w="15" w:type="dxa"/>
          <w:right w:w="15" w:type="dxa"/>
        </w:tblCellMar>
      </w:tblPr>
      <w:tblGrid>
        <w:gridCol w:w="752"/>
        <w:gridCol w:w="1002"/>
        <w:gridCol w:w="4713"/>
        <w:gridCol w:w="741"/>
        <w:gridCol w:w="917"/>
        <w:gridCol w:w="1093"/>
      </w:tblGrid>
      <w:tr>
        <w:tblPrEx>
          <w:tblCellMar>
            <w:top w:w="15" w:type="dxa"/>
            <w:left w:w="15" w:type="dxa"/>
            <w:bottom w:w="15" w:type="dxa"/>
            <w:right w:w="15" w:type="dxa"/>
          </w:tblCellMar>
        </w:tblPrEx>
        <w:trPr>
          <w:trHeight w:val="82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002"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lang w:eastAsia="zh-Hans"/>
              </w:rPr>
            </w:pPr>
            <w:r>
              <w:rPr>
                <w:rFonts w:hint="eastAsia" w:ascii="宋体" w:hAnsi="宋体" w:cs="宋体"/>
                <w:b/>
                <w:color w:val="000000"/>
                <w:sz w:val="24"/>
                <w:lang w:eastAsia="zh-Hans"/>
              </w:rPr>
              <w:t>类别</w:t>
            </w:r>
          </w:p>
        </w:tc>
        <w:tc>
          <w:tcPr>
            <w:tcW w:w="4713"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服务内容</w:t>
            </w:r>
          </w:p>
        </w:tc>
        <w:tc>
          <w:tcPr>
            <w:tcW w:w="741"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917"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单价</w:t>
            </w:r>
          </w:p>
        </w:tc>
        <w:tc>
          <w:tcPr>
            <w:tcW w:w="1093" w:type="dxa"/>
            <w:tcBorders>
              <w:top w:val="single" w:color="auto" w:sz="4" w:space="0"/>
              <w:left w:val="single" w:color="auto" w:sz="4" w:space="0"/>
              <w:bottom w:val="single" w:color="auto" w:sz="4" w:space="0"/>
              <w:right w:val="single" w:color="auto" w:sz="4" w:space="0"/>
            </w:tcBorders>
            <w:shd w:val="clear" w:color="auto" w:fill="D7D7D7"/>
            <w:vAlign w:val="center"/>
          </w:tcPr>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小计</w:t>
            </w:r>
          </w:p>
          <w:p>
            <w:pPr>
              <w:widowControl/>
              <w:jc w:val="center"/>
              <w:textAlignment w:val="center"/>
              <w:rPr>
                <w:rFonts w:ascii="宋体" w:hAnsi="宋体" w:cs="宋体"/>
                <w:b/>
                <w:color w:val="000000"/>
                <w:kern w:val="0"/>
                <w:sz w:val="24"/>
                <w:lang w:eastAsia="zh-Hans" w:bidi="ar"/>
              </w:rPr>
            </w:pPr>
            <w:r>
              <w:rPr>
                <w:rFonts w:hint="eastAsia" w:ascii="宋体" w:hAnsi="宋体" w:cs="宋体"/>
                <w:b/>
                <w:color w:val="000000"/>
                <w:kern w:val="0"/>
                <w:sz w:val="24"/>
                <w:lang w:eastAsia="zh-Hans" w:bidi="ar"/>
              </w:rPr>
              <w:t>（元）</w:t>
            </w:r>
          </w:p>
        </w:tc>
      </w:tr>
      <w:tr>
        <w:tblPrEx>
          <w:tblCellMar>
            <w:top w:w="15" w:type="dxa"/>
            <w:left w:w="15" w:type="dxa"/>
            <w:bottom w:w="15" w:type="dxa"/>
            <w:right w:w="15" w:type="dxa"/>
          </w:tblCellMar>
        </w:tblPrEx>
        <w:trPr>
          <w:trHeight w:val="205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活动策划服务</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组建执行服务团队不少于5人，包括统筹、沟通、执行等职能，服务周期不低于两个月，具体服务内容包括但不限于：</w:t>
            </w:r>
          </w:p>
          <w:p>
            <w:pPr>
              <w:widowControl/>
              <w:spacing w:line="360" w:lineRule="auto"/>
              <w:ind w:firstLine="240" w:firstLineChars="100"/>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1.参与主题展映活动前期统筹与策划，提供具体可行的活动方案1份，方案内容需包括主题展映环节策划、呈现形式及亮点等。</w:t>
            </w:r>
          </w:p>
          <w:p>
            <w:pPr>
              <w:widowControl/>
              <w:spacing w:line="360" w:lineRule="auto"/>
              <w:ind w:firstLine="240" w:firstLineChars="100"/>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2.活动全程统筹执行，包含人员招募、落地组织、展映参观等相关所有执行事宜。</w:t>
            </w:r>
          </w:p>
          <w:p>
            <w:pPr>
              <w:widowControl/>
              <w:spacing w:line="360" w:lineRule="auto"/>
              <w:ind w:firstLine="240" w:firstLineChars="100"/>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3.活动现场需包含1名翻译（英语）。</w:t>
            </w:r>
          </w:p>
          <w:p>
            <w:pPr>
              <w:widowControl/>
              <w:spacing w:line="360" w:lineRule="auto"/>
              <w:ind w:firstLine="240" w:firstLineChars="100"/>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4.总结反馈。活动结束后，汇总整理活动的组织、落地、成果等情况，形成1份总结报告。</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注：以上内容均需以文字的形式给到采购方，经确认后方可执行。</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*报价时需提供不少于5人的方案策划团队人员名单介绍。</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eastAsia="zh-Hans" w:bidi="ar"/>
              </w:rPr>
              <w:t>*报价时需提供不少于3个相关</w:t>
            </w:r>
            <w:r>
              <w:rPr>
                <w:rFonts w:hint="eastAsia" w:ascii="宋体" w:hAnsi="宋体" w:cs="宋体"/>
                <w:color w:val="000000"/>
                <w:kern w:val="0"/>
                <w:sz w:val="24"/>
                <w:lang w:val="en-US" w:eastAsia="zh-CN" w:bidi="ar"/>
              </w:rPr>
              <w:t>过往</w:t>
            </w:r>
            <w:r>
              <w:rPr>
                <w:rFonts w:hint="eastAsia" w:ascii="宋体" w:hAnsi="宋体" w:cs="宋体"/>
                <w:color w:val="000000"/>
                <w:kern w:val="0"/>
                <w:sz w:val="24"/>
                <w:lang w:eastAsia="zh-Hans" w:bidi="ar"/>
              </w:rPr>
              <w:t>活动案例，</w:t>
            </w:r>
            <w:r>
              <w:rPr>
                <w:rFonts w:hint="eastAsia" w:ascii="宋体" w:hAnsi="宋体" w:cs="宋体"/>
                <w:color w:val="000000"/>
                <w:kern w:val="0"/>
                <w:sz w:val="24"/>
                <w:lang w:val="en-US" w:eastAsia="zh-CN" w:bidi="ar"/>
              </w:rPr>
              <w:t>均</w:t>
            </w:r>
            <w:r>
              <w:rPr>
                <w:rFonts w:hint="eastAsia" w:ascii="宋体" w:hAnsi="宋体" w:cs="宋体"/>
                <w:color w:val="000000"/>
                <w:kern w:val="0"/>
                <w:sz w:val="24"/>
                <w:lang w:eastAsia="zh-Hans" w:bidi="ar"/>
              </w:rPr>
              <w:t>需与展映、首映会或者与娱乐电影类活动</w:t>
            </w:r>
            <w:r>
              <w:rPr>
                <w:rFonts w:hint="eastAsia" w:ascii="宋体" w:hAnsi="宋体" w:cs="宋体"/>
                <w:color w:val="000000"/>
                <w:kern w:val="0"/>
                <w:sz w:val="24"/>
                <w:lang w:val="en-US" w:eastAsia="zh-CN" w:bidi="ar"/>
              </w:rPr>
              <w:t>相关，</w:t>
            </w:r>
            <w:r>
              <w:rPr>
                <w:rFonts w:hint="eastAsia" w:ascii="宋体" w:hAnsi="宋体" w:cs="宋体"/>
                <w:color w:val="000000"/>
                <w:kern w:val="0"/>
                <w:sz w:val="24"/>
                <w:lang w:eastAsia="zh-Hans" w:bidi="ar"/>
              </w:rPr>
              <w:t>经验</w:t>
            </w:r>
            <w:r>
              <w:rPr>
                <w:rFonts w:hint="eastAsia" w:ascii="宋体" w:hAnsi="宋体" w:cs="宋体"/>
                <w:color w:val="000000"/>
                <w:kern w:val="0"/>
                <w:sz w:val="24"/>
                <w:lang w:val="en-US" w:eastAsia="zh-CN" w:bidi="ar"/>
              </w:rPr>
              <w:t>，要求具备相关活动经验。</w:t>
            </w:r>
          </w:p>
          <w:p>
            <w:pPr>
              <w:widowControl/>
              <w:spacing w:line="360" w:lineRule="auto"/>
              <w:textAlignment w:val="center"/>
              <w:rPr>
                <w:rFonts w:ascii="宋体" w:hAnsi="宋体" w:cs="宋体"/>
                <w:color w:val="000000"/>
                <w:kern w:val="0"/>
                <w:sz w:val="24"/>
                <w:lang w:eastAsia="zh-Hans" w:bidi="ar"/>
              </w:rPr>
            </w:pPr>
            <w:r>
              <w:rPr>
                <w:rFonts w:hint="eastAsia" w:ascii="宋体" w:hAnsi="宋体" w:cs="宋体"/>
                <w:color w:val="000000"/>
                <w:kern w:val="0"/>
                <w:sz w:val="24"/>
                <w:lang w:eastAsia="zh-Hans" w:bidi="ar"/>
              </w:rPr>
              <w:t>*报价时需提供</w:t>
            </w:r>
            <w:r>
              <w:rPr>
                <w:rFonts w:hint="eastAsia" w:ascii="宋体" w:hAnsi="宋体" w:cs="宋体"/>
                <w:color w:val="000000"/>
                <w:kern w:val="0"/>
                <w:sz w:val="24"/>
                <w:lang w:val="en-US" w:eastAsia="zh-CN" w:bidi="ar"/>
              </w:rPr>
              <w:t>项目</w:t>
            </w:r>
            <w:r>
              <w:rPr>
                <w:rFonts w:hint="eastAsia" w:ascii="宋体" w:hAnsi="宋体" w:cs="宋体"/>
                <w:color w:val="000000"/>
                <w:kern w:val="0"/>
                <w:sz w:val="24"/>
                <w:lang w:eastAsia="zh-Hans" w:bidi="ar"/>
              </w:rPr>
              <w:t>落地注意事项、突发事件应急处理等。</w:t>
            </w:r>
          </w:p>
        </w:tc>
        <w:tc>
          <w:tcPr>
            <w:tcW w:w="7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r>
              <w:rPr>
                <w:rFonts w:hint="eastAsia"/>
                <w:sz w:val="24"/>
                <w:lang w:val="en-US" w:eastAsia="zh-CN"/>
              </w:rPr>
              <w:t>1项</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171"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2</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场地租赁服务</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为本次主题展映活动提供场地租赁</w:t>
            </w:r>
            <w:r>
              <w:rPr>
                <w:rFonts w:hint="eastAsia" w:ascii="宋体" w:hAnsi="宋体"/>
                <w:sz w:val="24"/>
                <w:lang w:val="en-US" w:eastAsia="zh-CN"/>
              </w:rPr>
              <w:t>服务，要求</w:t>
            </w:r>
            <w:r>
              <w:rPr>
                <w:rFonts w:hint="eastAsia" w:ascii="宋体" w:hAnsi="宋体"/>
                <w:sz w:val="24"/>
                <w:lang w:eastAsia="zh-Hans"/>
              </w:rPr>
              <w:t>展映场地为一线城市的万达影院、金逸影院或同等级别及以上的影院，或剧院、艺术中心等公共文化场地，组织不少于1场活动，场地具体要求：</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（1）面积不低于300㎡，座位数量不少于200个，每次使用时长不低于2天，分别用于布展、彩排和正式展映。场地需配备采访间、化妆间、更衣室；</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（2）除观影区外，场外需要配备至少200㎡的场外布置区域，允许进行传播物料布置及展示。</w:t>
            </w:r>
          </w:p>
          <w:p>
            <w:pPr>
              <w:widowControl/>
              <w:spacing w:line="360" w:lineRule="auto"/>
              <w:textAlignment w:val="center"/>
              <w:rPr>
                <w:rFonts w:ascii="宋体" w:hAnsi="宋体"/>
                <w:sz w:val="24"/>
                <w:lang w:eastAsia="zh-Hans"/>
              </w:rPr>
            </w:pPr>
            <w:r>
              <w:rPr>
                <w:rFonts w:hint="eastAsia" w:ascii="宋体" w:hAnsi="宋体"/>
                <w:sz w:val="24"/>
                <w:lang w:eastAsia="zh-Hans"/>
              </w:rPr>
              <w:t>*报价时需提供不少于两种类型的两个拟定场地名称、地址或图片。</w:t>
            </w:r>
          </w:p>
        </w:tc>
        <w:tc>
          <w:tcPr>
            <w:tcW w:w="7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1项</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设计服务</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sz w:val="24"/>
                <w:lang w:eastAsia="zh-Hans"/>
              </w:rPr>
            </w:pPr>
            <w:r>
              <w:rPr>
                <w:rFonts w:hint="eastAsia" w:ascii="宋体" w:hAnsi="宋体"/>
                <w:sz w:val="24"/>
                <w:lang w:eastAsia="zh-Hans"/>
              </w:rPr>
              <w:t>组建主题展映活动设计服务团队不低于3人，包括美术指导、平面设计、UI 设计等职能输出设计方案、参与所有设计工作，具体包含:</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1.主题展映活动主视觉设计。需提供2套不同方向的主初觉，包含内容设计、版面设计等，最终采购方选定一套，以上需修改至采购方满意效果。</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2.线上延展物料设计:要求结合采购方选定的主视觉进行延展，输出用于活动宣传的海报不少于10张，包括但不限于邀请海报、议程海报等，以上需修改至采购方满意效果。</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3.活动现场物料设计:</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（1）活动现场流程ppt：需输出不少于20页的现场流程ppt设计；</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所有现场物料设计需提前出 2 套不同版本的设计，由采购方选定一套；</w:t>
            </w:r>
          </w:p>
          <w:p>
            <w:pPr>
              <w:widowControl/>
              <w:numPr>
                <w:ilvl w:val="0"/>
                <w:numId w:val="3"/>
              </w:numPr>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现场其它物料设计，包括但不限于：5m*3m活动签到背景板不少于1组，4m*3m打卡拍照背景区不少于1组，45cm*30cm异形KT板不少于12组，80cm*200cm双面门型展架/易拉宝不少于12组，40cm*60cm背胶彩色展示海报不少于6张，工作牌设计等。</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*以上需修改至采购方满意效果。</w:t>
            </w:r>
          </w:p>
          <w:p>
            <w:pPr>
              <w:widowControl/>
              <w:spacing w:line="360" w:lineRule="auto"/>
              <w:textAlignment w:val="center"/>
              <w:rPr>
                <w:rFonts w:ascii="宋体" w:hAnsi="宋体"/>
                <w:sz w:val="24"/>
                <w:lang w:eastAsia="zh-Hans"/>
              </w:rPr>
            </w:pPr>
            <w:r>
              <w:rPr>
                <w:rFonts w:hint="eastAsia" w:ascii="宋体" w:hAnsi="宋体"/>
                <w:sz w:val="24"/>
                <w:lang w:eastAsia="zh-Hans"/>
              </w:rPr>
              <w:t>*以上设计需求需提前与采购方确认，确认是否按照以上情况执行。若采购方有调整反馈，则需根据采购方的反馈进行更换或补充。</w:t>
            </w:r>
          </w:p>
        </w:tc>
        <w:tc>
          <w:tcPr>
            <w:tcW w:w="7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1项</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733"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4</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sz w:val="24"/>
                <w:lang w:eastAsia="zh-Hans"/>
              </w:rPr>
            </w:pPr>
            <w:r>
              <w:rPr>
                <w:rFonts w:hint="eastAsia"/>
                <w:sz w:val="24"/>
                <w:lang w:eastAsia="zh-Hans"/>
              </w:rPr>
              <w:t>执行筹备及</w:t>
            </w:r>
          </w:p>
          <w:p>
            <w:pPr>
              <w:widowControl/>
              <w:spacing w:line="360" w:lineRule="auto"/>
              <w:jc w:val="center"/>
              <w:textAlignment w:val="center"/>
              <w:rPr>
                <w:sz w:val="24"/>
                <w:lang w:eastAsia="zh-Hans"/>
              </w:rPr>
            </w:pPr>
            <w:r>
              <w:rPr>
                <w:rFonts w:hint="eastAsia"/>
                <w:sz w:val="24"/>
                <w:lang w:eastAsia="zh-Hans"/>
              </w:rPr>
              <w:t>物料制作服务</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sz w:val="24"/>
                <w:lang w:eastAsia="zh-Hans"/>
              </w:rPr>
            </w:pPr>
            <w:r>
              <w:rPr>
                <w:rFonts w:hint="eastAsia" w:ascii="宋体" w:hAnsi="宋体"/>
                <w:sz w:val="24"/>
                <w:lang w:eastAsia="zh-Hans"/>
              </w:rPr>
              <w:t>组建不少于8人的活动现场执行团队（需含2位主持人、1位化妆师），筹备活动现场执行工作，并于活动前一天完成活动现场的物料制作及安装工作，包括但不限于：</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1.活动物料制作：</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（1）活动签到背景板：1个，宽5m*高3m，厚度60cm，桁架结构，加黑底灯布；</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（2）打卡拍照区：1个，宽4m*高3m，厚度60cm，桁架结构，加黑底灯布；</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（3）异形手举牌：6块kt板手举牌，宽45cm*高30cm，异形裁形；</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（4）门型展架/易拉宝：8个，宽80cm*高2m，双面；</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（5）木质展架：3组，展架高度不低于1.3m，含画面kt板，用于路线指引等；</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（6）嘉宾证、工作证：100个，PVC加吊绳。</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2.灯光音响设备</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（1）灯光设备搭建，Tiger Touch 老虎灯光控台，9个三合一电脑摇头灯，6个摇头光束灯，6个面光耳光成像灯等；</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（2）配套音箱系统搭建：YME YOGA-X YG-70线阵全频音箱4个、MPower  Ti-115a 补音音箱（配套功放）2个、专业无线讲台麦1个、德国SENNHEISER G3-135 U频单咪双收无线咪5个、AMS 麦克风信号放大器1个，以上配备可选同档次器材；</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（3）控台设备：现场控台设备1套，需含总控、灯光师及音响师；</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3.其它物料：</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（1）讲台：现场致辞讲台；</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（2）舞台沙发：嘉宾舞台沙发6张，白色（具体大小款式视场地大小而定）。</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*以上物料制作的规格大小为暂定，可根据具体执行情况进行同等价值替换；所有物料制作均需提供设计图，经采购方线上敲定后进行制作。</w:t>
            </w:r>
          </w:p>
          <w:p>
            <w:pPr>
              <w:widowControl/>
              <w:spacing w:line="360" w:lineRule="auto"/>
              <w:textAlignment w:val="center"/>
              <w:rPr>
                <w:rFonts w:ascii="宋体" w:hAnsi="宋体"/>
                <w:sz w:val="24"/>
                <w:lang w:eastAsia="zh-Hans"/>
              </w:rPr>
            </w:pPr>
            <w:r>
              <w:rPr>
                <w:rFonts w:hint="eastAsia" w:ascii="宋体" w:hAnsi="宋体"/>
                <w:sz w:val="24"/>
                <w:lang w:eastAsia="zh-Hans"/>
              </w:rPr>
              <w:t>*物料要求制作工期：经采购方确认后，2天内交到采购方指定地点，需修改及打样达至采购方验收标准。</w:t>
            </w:r>
          </w:p>
        </w:tc>
        <w:tc>
          <w:tcPr>
            <w:tcW w:w="7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val="en-US" w:eastAsia="zh-CN"/>
              </w:rPr>
              <w:t>1项</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840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5</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活动宣发服务</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sz w:val="24"/>
                <w:lang w:eastAsia="zh-Hans"/>
              </w:rPr>
            </w:pPr>
            <w:r>
              <w:rPr>
                <w:rFonts w:hint="eastAsia" w:ascii="宋体" w:hAnsi="宋体"/>
                <w:sz w:val="24"/>
                <w:lang w:eastAsia="zh-Hans"/>
              </w:rPr>
              <w:t>需配合活动需要，依照采购方宣传节奏进行活动宣传，形式丰富，包括但不限于：</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1.要求相关领域总宣发次数不低于20次，形式包含但不限于海报、文章、H5等内容，其中：</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（1）沟通文化/传媒/历史/艺术/人文等领域的传播渠道进行合作传播，传播次数不少于5次；</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（2）媒体邀请：至少包括10家知名媒体/平台人员参与现场观影及其渠道/平台发稿。</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2.活动传播视频：3条，根据现场活动摄制2条30s-60s的资讯视频；1条不</w:t>
            </w:r>
            <w:r>
              <w:rPr>
                <w:rFonts w:hint="eastAsia" w:ascii="宋体" w:hAnsi="宋体"/>
                <w:sz w:val="24"/>
                <w:lang w:val="en-US" w:eastAsia="zh-CN"/>
              </w:rPr>
              <w:t>少</w:t>
            </w:r>
            <w:r>
              <w:rPr>
                <w:rFonts w:hint="eastAsia" w:ascii="宋体" w:hAnsi="宋体"/>
                <w:sz w:val="24"/>
                <w:lang w:eastAsia="zh-Hans"/>
              </w:rPr>
              <w:t>于3位嘉宾的采访视频。</w:t>
            </w:r>
          </w:p>
          <w:p>
            <w:pPr>
              <w:widowControl/>
              <w:spacing w:line="360" w:lineRule="auto"/>
              <w:ind w:firstLine="240" w:firstLineChars="100"/>
              <w:textAlignment w:val="center"/>
              <w:rPr>
                <w:rFonts w:hint="eastAsia" w:ascii="宋体" w:hAnsi="宋体"/>
                <w:sz w:val="24"/>
                <w:lang w:eastAsia="zh-Hans"/>
              </w:rPr>
            </w:pPr>
            <w:r>
              <w:rPr>
                <w:rFonts w:hint="eastAsia" w:ascii="宋体" w:hAnsi="宋体"/>
                <w:sz w:val="24"/>
                <w:lang w:eastAsia="zh-Hans"/>
              </w:rPr>
              <w:t>3.反馈宣发成果。汇总整理各媒体有关活动的宣发资料，形成1份宣传成果报告。要求主题展映活动宣发渠道总曝光量不低于500万。</w:t>
            </w:r>
          </w:p>
          <w:p>
            <w:pPr>
              <w:widowControl/>
              <w:spacing w:line="360" w:lineRule="auto"/>
              <w:textAlignment w:val="center"/>
              <w:rPr>
                <w:rFonts w:ascii="宋体" w:hAnsi="宋体"/>
                <w:sz w:val="24"/>
                <w:lang w:eastAsia="zh-Hans"/>
              </w:rPr>
            </w:pPr>
            <w:r>
              <w:rPr>
                <w:rFonts w:hint="eastAsia" w:ascii="宋体" w:hAnsi="宋体"/>
                <w:sz w:val="24"/>
                <w:lang w:eastAsia="zh-Hans"/>
              </w:rPr>
              <w:t>*报价时提供10家知名媒体/平台名单。</w:t>
            </w:r>
          </w:p>
        </w:tc>
        <w:tc>
          <w:tcPr>
            <w:tcW w:w="7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1项</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r>
        <w:tblPrEx>
          <w:tblCellMar>
            <w:top w:w="15" w:type="dxa"/>
            <w:left w:w="15" w:type="dxa"/>
            <w:bottom w:w="15" w:type="dxa"/>
            <w:right w:w="15" w:type="dxa"/>
          </w:tblCellMar>
        </w:tblPrEx>
        <w:trPr>
          <w:trHeight w:val="319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6</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sz w:val="24"/>
                <w:lang w:eastAsia="zh-Hans"/>
              </w:rPr>
            </w:pPr>
            <w:r>
              <w:rPr>
                <w:rFonts w:hint="eastAsia"/>
                <w:sz w:val="24"/>
                <w:lang w:eastAsia="zh-Hans"/>
              </w:rPr>
              <w:t>嘉宾邀请服务</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textAlignment w:val="center"/>
              <w:rPr>
                <w:rFonts w:hint="eastAsia" w:ascii="宋体" w:hAnsi="宋体"/>
                <w:sz w:val="24"/>
                <w:lang w:eastAsia="zh-Hans"/>
              </w:rPr>
            </w:pPr>
            <w:r>
              <w:rPr>
                <w:rFonts w:hint="eastAsia" w:ascii="宋体" w:hAnsi="宋体"/>
                <w:sz w:val="24"/>
                <w:lang w:eastAsia="zh-Hans"/>
              </w:rPr>
              <w:t>邀请不少于30位嘉宾参与主题展映活动，要求嘉宾为历史/文化/传媒/艺术/人文等领域的专家或教授；或具备同等社会声量的相关人物。</w:t>
            </w:r>
          </w:p>
          <w:p>
            <w:pPr>
              <w:widowControl/>
              <w:spacing w:line="360" w:lineRule="auto"/>
              <w:textAlignment w:val="center"/>
              <w:rPr>
                <w:rFonts w:hint="eastAsia" w:ascii="宋体" w:hAnsi="宋体"/>
                <w:sz w:val="24"/>
                <w:lang w:eastAsia="zh-Hans"/>
              </w:rPr>
            </w:pPr>
            <w:r>
              <w:rPr>
                <w:rFonts w:hint="eastAsia" w:ascii="宋体" w:hAnsi="宋体"/>
                <w:sz w:val="24"/>
                <w:lang w:eastAsia="zh-Hans"/>
              </w:rPr>
              <w:t>注：此项包含不少于2天的食宿与出行费用。</w:t>
            </w:r>
          </w:p>
          <w:p>
            <w:pPr>
              <w:widowControl/>
              <w:spacing w:line="360" w:lineRule="auto"/>
              <w:ind w:firstLine="0" w:firstLineChars="0"/>
              <w:textAlignment w:val="center"/>
              <w:rPr>
                <w:rFonts w:ascii="宋体" w:hAnsi="宋体"/>
                <w:sz w:val="24"/>
                <w:lang w:eastAsia="zh-Hans"/>
              </w:rPr>
            </w:pPr>
            <w:r>
              <w:rPr>
                <w:rFonts w:hint="eastAsia" w:ascii="宋体" w:hAnsi="宋体"/>
                <w:sz w:val="24"/>
                <w:lang w:eastAsia="zh-Hans"/>
              </w:rPr>
              <w:t>*报价时提供不少于3</w:t>
            </w:r>
            <w:bookmarkStart w:id="9" w:name="_GoBack"/>
            <w:bookmarkEnd w:id="9"/>
            <w:r>
              <w:rPr>
                <w:rFonts w:hint="eastAsia" w:ascii="宋体" w:hAnsi="宋体"/>
                <w:sz w:val="24"/>
                <w:lang w:eastAsia="zh-Hans"/>
              </w:rPr>
              <w:t>0位可邀约嘉宾名单及介绍。</w:t>
            </w:r>
          </w:p>
        </w:tc>
        <w:tc>
          <w:tcPr>
            <w:tcW w:w="7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eastAsia="宋体"/>
                <w:sz w:val="24"/>
                <w:lang w:val="en-US" w:eastAsia="zh-CN"/>
              </w:rPr>
            </w:pPr>
            <w:r>
              <w:rPr>
                <w:rFonts w:hint="eastAsia"/>
                <w:sz w:val="24"/>
                <w:lang w:val="en-US" w:eastAsia="zh-CN"/>
              </w:rPr>
              <w:t>30位</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c>
          <w:tcPr>
            <w:tcW w:w="10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lang w:eastAsia="zh-Hans" w:bidi="ar"/>
              </w:rPr>
            </w:pPr>
          </w:p>
        </w:tc>
      </w:tr>
    </w:tbl>
    <w:p>
      <w:pPr>
        <w:numPr>
          <w:ilvl w:val="255"/>
          <w:numId w:val="0"/>
        </w:num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156"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hint="eastAsia" w:ascii="宋体" w:hAnsi="宋体" w:eastAsia="宋体" w:cs="宋体"/>
          <w:sz w:val="24"/>
          <w:lang w:eastAsia="zh-CN"/>
        </w:rPr>
      </w:pPr>
      <w:r>
        <w:rPr>
          <w:rFonts w:hint="eastAsia" w:ascii="宋体" w:hAnsi="宋体" w:cs="宋体"/>
          <w:sz w:val="24"/>
        </w:rPr>
        <w:t>2、项目服务要求的具体解决方案</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hint="eastAsia" w:ascii="宋体" w:hAnsi="宋体" w:eastAsia="宋体" w:cs="宋体"/>
          <w:sz w:val="24"/>
          <w:lang w:eastAsia="zh-CN"/>
        </w:rPr>
      </w:pPr>
      <w:r>
        <w:rPr>
          <w:rFonts w:hint="eastAsia" w:ascii="宋体" w:hAnsi="宋体" w:cs="宋体"/>
          <w:sz w:val="24"/>
        </w:rPr>
        <w:t>4、项目实施进度计划</w:t>
      </w:r>
      <w:r>
        <w:rPr>
          <w:rFonts w:hint="eastAsia" w:ascii="宋体" w:hAnsi="宋体" w:cs="宋体"/>
          <w:sz w:val="24"/>
          <w:lang w:eastAsia="zh-CN"/>
        </w:rPr>
        <w:t>。</w:t>
      </w:r>
    </w:p>
    <w:p>
      <w:pPr>
        <w:spacing w:line="360" w:lineRule="auto"/>
        <w:rPr>
          <w:rFonts w:hint="eastAsia" w:ascii="宋体" w:hAnsi="宋体" w:eastAsia="宋体" w:cs="宋体"/>
          <w:sz w:val="24"/>
          <w:lang w:eastAsia="zh-CN"/>
        </w:rPr>
      </w:pPr>
      <w:r>
        <w:rPr>
          <w:rFonts w:hint="eastAsia" w:ascii="宋体" w:hAnsi="宋体" w:cs="宋体"/>
          <w:sz w:val="24"/>
        </w:rPr>
        <w:t>5、服务质量保证措施</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6、项目服务团队及技术资质。</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sz w:val="24"/>
          <w:lang w:val="en-US" w:eastAsia="zh-CN"/>
        </w:rPr>
        <w:t>7、</w:t>
      </w:r>
      <w:r>
        <w:rPr>
          <w:rFonts w:hint="eastAsia" w:ascii="宋体" w:hAnsi="宋体" w:cs="宋体"/>
          <w:color w:val="000000"/>
          <w:kern w:val="0"/>
          <w:sz w:val="24"/>
          <w:lang w:eastAsia="zh-Hans" w:bidi="ar"/>
        </w:rPr>
        <w:t>报价时需提供不少于5人的方案策划团队人员名单介绍。</w:t>
      </w:r>
    </w:p>
    <w:p>
      <w:pPr>
        <w:widowControl/>
        <w:spacing w:line="360" w:lineRule="auto"/>
        <w:textAlignment w:val="center"/>
        <w:rPr>
          <w:rFonts w:hint="eastAsia" w:ascii="宋体" w:hAnsi="宋体" w:cs="宋体"/>
          <w:color w:val="000000"/>
          <w:kern w:val="0"/>
          <w:sz w:val="24"/>
          <w:lang w:eastAsia="zh-Hans" w:bidi="ar"/>
        </w:rPr>
      </w:pPr>
      <w:r>
        <w:rPr>
          <w:rFonts w:hint="eastAsia" w:ascii="宋体" w:hAnsi="宋体" w:cs="宋体"/>
          <w:color w:val="000000"/>
          <w:kern w:val="0"/>
          <w:sz w:val="24"/>
          <w:lang w:val="en-US" w:eastAsia="zh-CN" w:bidi="ar"/>
        </w:rPr>
        <w:t>8、</w:t>
      </w:r>
      <w:r>
        <w:rPr>
          <w:rFonts w:hint="eastAsia" w:ascii="宋体" w:hAnsi="宋体" w:cs="宋体"/>
          <w:color w:val="000000"/>
          <w:kern w:val="0"/>
          <w:sz w:val="24"/>
          <w:lang w:eastAsia="zh-Hans" w:bidi="ar"/>
        </w:rPr>
        <w:t>报价时需提供不少于3个相关</w:t>
      </w:r>
      <w:r>
        <w:rPr>
          <w:rFonts w:hint="eastAsia" w:ascii="宋体" w:hAnsi="宋体" w:cs="宋体"/>
          <w:color w:val="000000"/>
          <w:kern w:val="0"/>
          <w:sz w:val="24"/>
          <w:lang w:val="en-US" w:eastAsia="zh-CN" w:bidi="ar"/>
        </w:rPr>
        <w:t>过往</w:t>
      </w:r>
      <w:r>
        <w:rPr>
          <w:rFonts w:hint="eastAsia" w:ascii="宋体" w:hAnsi="宋体" w:cs="宋体"/>
          <w:color w:val="000000"/>
          <w:kern w:val="0"/>
          <w:sz w:val="24"/>
          <w:lang w:eastAsia="zh-Hans" w:bidi="ar"/>
        </w:rPr>
        <w:t>活动案例，</w:t>
      </w:r>
      <w:r>
        <w:rPr>
          <w:rFonts w:hint="eastAsia" w:ascii="宋体" w:hAnsi="宋体" w:cs="宋体"/>
          <w:color w:val="000000"/>
          <w:kern w:val="0"/>
          <w:sz w:val="24"/>
          <w:lang w:val="en-US" w:eastAsia="zh-CN" w:bidi="ar"/>
        </w:rPr>
        <w:t>均</w:t>
      </w:r>
      <w:r>
        <w:rPr>
          <w:rFonts w:hint="eastAsia" w:ascii="宋体" w:hAnsi="宋体" w:cs="宋体"/>
          <w:color w:val="000000"/>
          <w:kern w:val="0"/>
          <w:sz w:val="24"/>
          <w:lang w:eastAsia="zh-Hans" w:bidi="ar"/>
        </w:rPr>
        <w:t>需与展映、首映会或者与娱乐电影类活动</w:t>
      </w:r>
      <w:r>
        <w:rPr>
          <w:rFonts w:hint="eastAsia" w:ascii="宋体" w:hAnsi="宋体" w:cs="宋体"/>
          <w:color w:val="000000"/>
          <w:kern w:val="0"/>
          <w:sz w:val="24"/>
          <w:lang w:val="en-US" w:eastAsia="zh-CN" w:bidi="ar"/>
        </w:rPr>
        <w:t>相关，要求具备相关活动经验</w:t>
      </w:r>
      <w:r>
        <w:rPr>
          <w:rFonts w:hint="eastAsia" w:ascii="宋体" w:hAnsi="宋体" w:cs="宋体"/>
          <w:color w:val="000000"/>
          <w:kern w:val="0"/>
          <w:sz w:val="24"/>
          <w:lang w:eastAsia="zh-Hans" w:bidi="ar"/>
        </w:rPr>
        <w:t>。</w:t>
      </w:r>
    </w:p>
    <w:p>
      <w:pPr>
        <w:spacing w:line="360" w:lineRule="auto"/>
        <w:rPr>
          <w:rFonts w:hint="eastAsia" w:ascii="宋体" w:hAnsi="宋体" w:cs="宋体"/>
          <w:color w:val="000000"/>
          <w:kern w:val="0"/>
          <w:sz w:val="24"/>
          <w:lang w:eastAsia="zh-Hans" w:bidi="ar"/>
        </w:rPr>
      </w:pPr>
      <w:r>
        <w:rPr>
          <w:rFonts w:hint="eastAsia" w:ascii="宋体" w:hAnsi="宋体" w:cs="宋体"/>
          <w:color w:val="000000"/>
          <w:kern w:val="0"/>
          <w:sz w:val="24"/>
          <w:lang w:val="en-US" w:eastAsia="zh-CN" w:bidi="ar"/>
        </w:rPr>
        <w:t>9、</w:t>
      </w:r>
      <w:r>
        <w:rPr>
          <w:rFonts w:hint="eastAsia" w:ascii="宋体" w:hAnsi="宋体" w:cs="宋体"/>
          <w:color w:val="000000"/>
          <w:kern w:val="0"/>
          <w:sz w:val="24"/>
          <w:lang w:eastAsia="zh-Hans" w:bidi="ar"/>
        </w:rPr>
        <w:t>报价时需提供</w:t>
      </w:r>
      <w:r>
        <w:rPr>
          <w:rFonts w:hint="eastAsia" w:ascii="宋体" w:hAnsi="宋体" w:cs="宋体"/>
          <w:color w:val="000000"/>
          <w:kern w:val="0"/>
          <w:sz w:val="24"/>
          <w:lang w:val="en-US" w:eastAsia="zh-CN" w:bidi="ar"/>
        </w:rPr>
        <w:t>项目</w:t>
      </w:r>
      <w:r>
        <w:rPr>
          <w:rFonts w:hint="eastAsia" w:ascii="宋体" w:hAnsi="宋体" w:cs="宋体"/>
          <w:color w:val="000000"/>
          <w:kern w:val="0"/>
          <w:sz w:val="24"/>
          <w:lang w:eastAsia="zh-Hans" w:bidi="ar"/>
        </w:rPr>
        <w:t>落地注意事项、突发事件应急处理等。</w:t>
      </w:r>
    </w:p>
    <w:p>
      <w:pPr>
        <w:spacing w:line="360" w:lineRule="auto"/>
        <w:rPr>
          <w:rFonts w:hint="eastAsia" w:ascii="宋体" w:hAnsi="宋体"/>
          <w:sz w:val="24"/>
          <w:lang w:eastAsia="zh-Hans"/>
        </w:rPr>
      </w:pPr>
      <w:r>
        <w:rPr>
          <w:rFonts w:hint="eastAsia" w:ascii="宋体" w:hAnsi="宋体" w:cs="宋体"/>
          <w:color w:val="000000"/>
          <w:kern w:val="0"/>
          <w:sz w:val="24"/>
          <w:lang w:val="en-US" w:eastAsia="zh-CN" w:bidi="ar"/>
        </w:rPr>
        <w:t>10、</w:t>
      </w:r>
      <w:r>
        <w:rPr>
          <w:rFonts w:hint="eastAsia" w:ascii="宋体" w:hAnsi="宋体"/>
          <w:sz w:val="24"/>
          <w:lang w:eastAsia="zh-Hans"/>
        </w:rPr>
        <w:t>报价时需提供不少于两种类型的两个拟定场地名称、地址或图片。</w:t>
      </w:r>
    </w:p>
    <w:p>
      <w:pPr>
        <w:spacing w:line="360" w:lineRule="auto"/>
        <w:rPr>
          <w:rFonts w:hint="eastAsia" w:ascii="宋体" w:hAnsi="宋体"/>
          <w:sz w:val="24"/>
          <w:lang w:eastAsia="zh-Hans"/>
        </w:rPr>
      </w:pPr>
      <w:r>
        <w:rPr>
          <w:rFonts w:hint="eastAsia" w:ascii="宋体" w:hAnsi="宋体"/>
          <w:sz w:val="24"/>
          <w:lang w:val="en-US" w:eastAsia="zh-CN"/>
        </w:rPr>
        <w:t>11、</w:t>
      </w:r>
      <w:r>
        <w:rPr>
          <w:rFonts w:hint="eastAsia" w:ascii="宋体" w:hAnsi="宋体"/>
          <w:sz w:val="24"/>
          <w:lang w:eastAsia="zh-Hans"/>
        </w:rPr>
        <w:t>报价时提供10家知名媒体/平台名单。</w:t>
      </w:r>
    </w:p>
    <w:p>
      <w:pPr>
        <w:spacing w:line="360" w:lineRule="auto"/>
        <w:rPr>
          <w:rFonts w:hint="default" w:ascii="宋体" w:hAnsi="宋体" w:eastAsia="宋体"/>
          <w:sz w:val="24"/>
          <w:lang w:val="en-US" w:eastAsia="zh-CN"/>
        </w:rPr>
      </w:pPr>
      <w:r>
        <w:rPr>
          <w:rFonts w:hint="eastAsia" w:ascii="宋体" w:hAnsi="宋体"/>
          <w:sz w:val="24"/>
          <w:lang w:val="en-US" w:eastAsia="zh-CN"/>
        </w:rPr>
        <w:t>12、</w:t>
      </w:r>
      <w:r>
        <w:rPr>
          <w:rFonts w:hint="eastAsia" w:ascii="宋体" w:hAnsi="宋体"/>
          <w:sz w:val="24"/>
          <w:lang w:eastAsia="zh-Hans"/>
        </w:rPr>
        <w:t>报价时提供不少于30位可邀约嘉宾名单及介绍。</w:t>
      </w:r>
    </w:p>
    <w:p>
      <w:pPr>
        <w:spacing w:line="360" w:lineRule="auto"/>
        <w:rPr>
          <w:rStyle w:val="44"/>
        </w:rPr>
      </w:pPr>
    </w:p>
    <w:p>
      <w:pPr>
        <w:pStyle w:val="36"/>
        <w:tabs>
          <w:tab w:val="left" w:pos="588"/>
        </w:tabs>
        <w:snapToGrid w:val="0"/>
        <w:spacing w:before="0" w:after="156" w:afterLines="50" w:line="360" w:lineRule="auto"/>
        <w:rPr>
          <w:rFonts w:ascii="宋体" w:hAnsi="宋体" w:cs="宋体"/>
          <w:sz w:val="28"/>
          <w:szCs w:val="28"/>
        </w:rPr>
      </w:pPr>
      <w:r>
        <w:rPr>
          <w:rFonts w:hint="eastAsia" w:asciiTheme="minorEastAsia" w:hAnsiTheme="minorEastAsia" w:eastAsiaTheme="minorEastAsia" w:cstheme="minorEastAsia"/>
          <w:sz w:val="20"/>
          <w:szCs w:val="20"/>
        </w:rPr>
        <w:br w:type="page"/>
      </w:r>
      <w:bookmarkStart w:id="3" w:name="_Toc1651899"/>
      <w:bookmarkStart w:id="4" w:name="_Toc475472674"/>
      <w:bookmarkStart w:id="5" w:name="_Toc54357656"/>
      <w:r>
        <w:rPr>
          <w:rFonts w:hint="eastAsia" w:ascii="宋体" w:hAnsi="宋体" w:cs="宋体"/>
          <w:sz w:val="28"/>
          <w:szCs w:val="28"/>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156"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default"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default" w:hAnsi="宋体"/>
                        <w:b/>
                        <w:spacing w:val="40"/>
                        <w:sz w:val="24"/>
                        <w:szCs w:val="24"/>
                        <w:u w:val="single"/>
                      </w:rPr>
                    </w:sdtEndPr>
                    <w:sdtContent>
                      <w:r>
                        <w:rPr>
                          <w:rFonts w:hint="eastAsia" w:hAnsi="宋体"/>
                          <w:b/>
                          <w:sz w:val="24"/>
                          <w:szCs w:val="24"/>
                          <w:u w:val="single"/>
                        </w:rPr>
                        <w:t xml:space="preserve">湾区历史人文系列片展映活动项目 </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u w:val="single"/>
          </w:rPr>
        </w:sdtEndPr>
        <w:sdtContent>
          <w:r>
            <w:rPr>
              <w:rFonts w:hint="eastAsia" w:hAnsi="宋体"/>
              <w:b/>
              <w:sz w:val="24"/>
              <w:szCs w:val="24"/>
              <w:u w:val="single"/>
            </w:rPr>
            <w:t>：ND23110179GZ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36"/>
        <w:tabs>
          <w:tab w:val="left" w:pos="588"/>
        </w:tabs>
        <w:snapToGrid w:val="0"/>
        <w:spacing w:before="0" w:after="156"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spacing w:line="360" w:lineRule="auto"/>
        <w:ind w:firstLine="482" w:firstLineChars="200"/>
        <w:rPr>
          <w:rFonts w:ascii="宋体" w:hAnsi="宋体" w:cs="宋体"/>
          <w:b/>
          <w:bCs/>
          <w:sz w:val="24"/>
        </w:rPr>
      </w:pPr>
      <w:r>
        <w:rPr>
          <w:rFonts w:hint="eastAsia" w:ascii="宋体" w:hAnsi="宋体" w:cs="宋体"/>
          <w:b/>
          <w:bCs/>
          <w:sz w:val="24"/>
        </w:rPr>
        <w:t>2、具有类似项目实施经验证明资料（提供以往相关合作合同或证明的复印件）。</w:t>
      </w:r>
    </w:p>
    <w:p>
      <w:pPr>
        <w:spacing w:line="360" w:lineRule="auto"/>
        <w:ind w:firstLine="482" w:firstLineChars="200"/>
        <w:rPr>
          <w:rFonts w:ascii="宋体" w:hAnsi="宋体" w:cs="宋体"/>
          <w:b/>
          <w:bCs/>
          <w:sz w:val="24"/>
        </w:rPr>
      </w:pPr>
      <w:r>
        <w:rPr>
          <w:rFonts w:hint="eastAsia" w:ascii="宋体" w:hAnsi="宋体" w:cs="宋体"/>
          <w:b/>
          <w:bCs/>
          <w:sz w:val="24"/>
        </w:rPr>
        <w:t>3、其他证明资料（如有）。</w:t>
      </w:r>
    </w:p>
    <w:p>
      <w:pPr>
        <w:spacing w:line="360" w:lineRule="auto"/>
        <w:ind w:firstLine="482" w:firstLineChars="200"/>
        <w:rPr>
          <w:rFonts w:ascii="宋体" w:hAnsi="宋体" w:cs="宋体"/>
          <w:sz w:val="24"/>
        </w:rPr>
      </w:pPr>
      <w:r>
        <w:rPr>
          <w:rFonts w:hint="eastAsia" w:ascii="宋体" w:hAnsi="宋体" w:cs="宋体"/>
          <w:b/>
          <w:bCs/>
          <w:sz w:val="24"/>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rPr>
    </w:pPr>
    <w:r>
      <w:rPr>
        <w:rFonts w:hint="eastAsia" w:ascii="宋体" w:hAnsi="宋体" w:cs="宋体"/>
      </w:rPr>
      <w:t>湾区历史人文系列片展映活动项目（项目编号：ND23110179GZ）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11006709"/>
    <w:multiLevelType w:val="singleLevel"/>
    <w:tmpl w:val="11006709"/>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B3737B"/>
    <w:rsid w:val="01F119D5"/>
    <w:rsid w:val="022D37CD"/>
    <w:rsid w:val="025921EE"/>
    <w:rsid w:val="026D09CA"/>
    <w:rsid w:val="02A770EE"/>
    <w:rsid w:val="030E4985"/>
    <w:rsid w:val="03134554"/>
    <w:rsid w:val="037E62D4"/>
    <w:rsid w:val="05811916"/>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4E0515E"/>
    <w:rsid w:val="151E7CF2"/>
    <w:rsid w:val="153C5D84"/>
    <w:rsid w:val="15556A44"/>
    <w:rsid w:val="15680FB5"/>
    <w:rsid w:val="161F4683"/>
    <w:rsid w:val="16260B0A"/>
    <w:rsid w:val="16715651"/>
    <w:rsid w:val="16956BF9"/>
    <w:rsid w:val="17005D97"/>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78293C"/>
    <w:rsid w:val="21E35085"/>
    <w:rsid w:val="22902F53"/>
    <w:rsid w:val="22EF6AEB"/>
    <w:rsid w:val="2352343C"/>
    <w:rsid w:val="236456FB"/>
    <w:rsid w:val="23BD55D8"/>
    <w:rsid w:val="25450FC9"/>
    <w:rsid w:val="25823461"/>
    <w:rsid w:val="25CB11E0"/>
    <w:rsid w:val="25F85394"/>
    <w:rsid w:val="272D31B5"/>
    <w:rsid w:val="278018E1"/>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6A7AC2"/>
    <w:rsid w:val="43EB501D"/>
    <w:rsid w:val="446261AD"/>
    <w:rsid w:val="45097338"/>
    <w:rsid w:val="46331B9A"/>
    <w:rsid w:val="467D083E"/>
    <w:rsid w:val="46D65B92"/>
    <w:rsid w:val="46E01197"/>
    <w:rsid w:val="472D063D"/>
    <w:rsid w:val="4749127A"/>
    <w:rsid w:val="47AF137D"/>
    <w:rsid w:val="48464378"/>
    <w:rsid w:val="486F5922"/>
    <w:rsid w:val="49496C73"/>
    <w:rsid w:val="4952642B"/>
    <w:rsid w:val="4A95628F"/>
    <w:rsid w:val="4AEA6C89"/>
    <w:rsid w:val="4B402DCD"/>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A42D12"/>
    <w:rsid w:val="53C07BE7"/>
    <w:rsid w:val="56230387"/>
    <w:rsid w:val="56DF6C36"/>
    <w:rsid w:val="57672288"/>
    <w:rsid w:val="57B510CE"/>
    <w:rsid w:val="57BD0B53"/>
    <w:rsid w:val="588F648C"/>
    <w:rsid w:val="58C02270"/>
    <w:rsid w:val="59332823"/>
    <w:rsid w:val="593A090E"/>
    <w:rsid w:val="59577C3B"/>
    <w:rsid w:val="59A861F5"/>
    <w:rsid w:val="5A7A6B08"/>
    <w:rsid w:val="5AC32670"/>
    <w:rsid w:val="5B0311E8"/>
    <w:rsid w:val="5B394A7C"/>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367789C"/>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9C300B"/>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47020B"/>
    <w:rsid w:val="6D9C1C86"/>
    <w:rsid w:val="6DCC3312"/>
    <w:rsid w:val="6E572E03"/>
    <w:rsid w:val="6E7C4919"/>
    <w:rsid w:val="6F5B358B"/>
    <w:rsid w:val="6F695EDB"/>
    <w:rsid w:val="6FA33CA2"/>
    <w:rsid w:val="70EC1636"/>
    <w:rsid w:val="72B12A11"/>
    <w:rsid w:val="72B76139"/>
    <w:rsid w:val="72C165D1"/>
    <w:rsid w:val="72D8767B"/>
    <w:rsid w:val="72E94EAC"/>
    <w:rsid w:val="737C76EA"/>
    <w:rsid w:val="73D75975"/>
    <w:rsid w:val="73FD1CE2"/>
    <w:rsid w:val="74C81746"/>
    <w:rsid w:val="750D6210"/>
    <w:rsid w:val="75450A55"/>
    <w:rsid w:val="756770E2"/>
    <w:rsid w:val="75D646E4"/>
    <w:rsid w:val="762D41F7"/>
    <w:rsid w:val="766647A8"/>
    <w:rsid w:val="76DE04A2"/>
    <w:rsid w:val="76E47868"/>
    <w:rsid w:val="77500FB2"/>
    <w:rsid w:val="77CA5A3B"/>
    <w:rsid w:val="77ECA3E2"/>
    <w:rsid w:val="780312B1"/>
    <w:rsid w:val="786647DA"/>
    <w:rsid w:val="7882033F"/>
    <w:rsid w:val="78D106D4"/>
    <w:rsid w:val="79CF4822"/>
    <w:rsid w:val="7A034977"/>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8"/>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32E8F"/>
    <w:rsid w:val="00154486"/>
    <w:rsid w:val="001A2DB6"/>
    <w:rsid w:val="002F4912"/>
    <w:rsid w:val="00316DE6"/>
    <w:rsid w:val="004C422A"/>
    <w:rsid w:val="004F3FF4"/>
    <w:rsid w:val="0055404F"/>
    <w:rsid w:val="005B33BD"/>
    <w:rsid w:val="007620C6"/>
    <w:rsid w:val="007E5B60"/>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501</Words>
  <Characters>2857</Characters>
  <Lines>23</Lines>
  <Paragraphs>6</Paragraphs>
  <TotalTime>0</TotalTime>
  <ScaleCrop>false</ScaleCrop>
  <LinksUpToDate>false</LinksUpToDate>
  <CharactersWithSpaces>3352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WPS_1695157248</cp:lastModifiedBy>
  <cp:lastPrinted>2021-06-11T08:09:00Z</cp:lastPrinted>
  <dcterms:modified xsi:type="dcterms:W3CDTF">2023-11-28T06:34:12Z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624AB7F665B94CD5A7373F744A531F7D</vt:lpwstr>
  </property>
</Properties>
</file>