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附件2：</w:t>
      </w:r>
      <w:r>
        <w:rPr>
          <w:rFonts w:hint="eastAsia" w:ascii="Times New Roman" w:hAnsi="Times New Roman" w:eastAsia="黑体" w:cs="Times New Roman"/>
          <w:sz w:val="32"/>
          <w:szCs w:val="32"/>
          <w:lang w:eastAsia="zh-Hans"/>
        </w:rPr>
        <w:t>评审标准</w:t>
      </w:r>
    </w:p>
    <w:tbl>
      <w:tblPr>
        <w:tblStyle w:val="9"/>
        <w:tblW w:w="9978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95"/>
        <w:gridCol w:w="7500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评审内容</w:t>
            </w:r>
          </w:p>
        </w:tc>
        <w:tc>
          <w:tcPr>
            <w:tcW w:w="7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评分细则</w:t>
            </w:r>
          </w:p>
        </w:tc>
        <w:tc>
          <w:tcPr>
            <w:tcW w:w="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7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1.供应商具有有效的质量管理体系认证，认证范围同时包含人工智能（含计算机视觉）的软件开发、场景智能交互机器人算法应用软件技术开发，得2分；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2.供应商具有知识产权管理体系认证证书的得2分；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3.供应商具有人机交互或基于肢体动作识别的相关软件著作权证书的，每提供1个得0.5分，最高得4分。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Fonts w:hint="eastAsia"/>
                <w:lang w:val="en-US" w:eastAsia="zh-CN"/>
              </w:rPr>
              <w:t>第 1、2项提供上述认证证书在打印网站公布的信息查询资料，网址以http://www.cnca.gov.cn/网站公布为准，已失效或撤销或暂停的不得分，提供上述认证证书在打印网站公布的信息查询资料，否则为0分。公开信息中无法查询的，投标人必须提供发证机构出具的证明函。），第3项提供软件著作权证书复印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】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7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2021年1月1日至今（以合同签订时间为准）：供应商需提供单个合同业绩不少于13万元（含13万元），服务内容包含AR/VR交互或人机智能交互系统或数字内容宣传展示，每项得3分，最多得12分；未提供或提供无效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【</w:t>
            </w:r>
            <w:r>
              <w:rPr>
                <w:rFonts w:hint="eastAsia"/>
                <w:lang w:val="en-US" w:eastAsia="zh-CN"/>
              </w:rPr>
              <w:t>合同关键页复印件并加盖公章，合同关键页必须有用户单位名称、合同项目名称、合同标的主要内容、签订合同双方的落款盖章、合同签订日期，未提交证明材料或者评委无法认定的不得分。以合同签订日期为准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】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项目团队成员情况</w:t>
            </w:r>
          </w:p>
        </w:tc>
        <w:tc>
          <w:tcPr>
            <w:tcW w:w="75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根据供应商提供的项目团队成员情况进行评审：供应商需提供项目执行团队名单，人员配置合理齐全。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①承诺专职服务团队为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人以上(含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人)的，得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②承诺专职服务团队为3-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人)之间的，得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③承诺专职服务团队3人以下的，不得分。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【提供人员经社保局盖章的2023年至今至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少1个月的本单位缴纳社保的证明材料，否则不得分】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总体服务方案</w:t>
            </w:r>
          </w:p>
        </w:tc>
        <w:tc>
          <w:tcPr>
            <w:tcW w:w="7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供应商综合把握项目总体定位，服务方案的总体架构思路清晰、明确，针对性强且可执行度高，能完整体现采购内容的创意性和技术水平。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横向对比，优得21-30分，良得11-20分，一般得1-10分，不提供不得分。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售后服务方案</w:t>
            </w:r>
          </w:p>
        </w:tc>
        <w:tc>
          <w:tcPr>
            <w:tcW w:w="7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供应商针对采购需求书里的制作内容提供后期服务方案，包含后期服务保障、技术服务力量及服务响应时间等。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1.内容比较完整，基本合理的得8分；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2.方案内容简单，操作性一般的得4分；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3.方案内容粗糙，操作性差的得1分；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4.不提供不得分。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</w:tc>
        <w:tc>
          <w:tcPr>
            <w:tcW w:w="7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响应材料制作规范性</w:t>
            </w:r>
          </w:p>
        </w:tc>
        <w:tc>
          <w:tcPr>
            <w:tcW w:w="75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的，不得分。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  <w:docVar w:name="KSO_WPS_MARK_KEY" w:val="6ffc176a-02fe-4d5c-bd8f-e1cf72ece0e9"/>
  </w:docVars>
  <w:rsids>
    <w:rsidRoot w:val="64B331F7"/>
    <w:rsid w:val="00017D4B"/>
    <w:rsid w:val="00AD75A6"/>
    <w:rsid w:val="00DF4D08"/>
    <w:rsid w:val="1A7558DF"/>
    <w:rsid w:val="1EA75791"/>
    <w:rsid w:val="1FE1468F"/>
    <w:rsid w:val="2C640943"/>
    <w:rsid w:val="30415520"/>
    <w:rsid w:val="35665C94"/>
    <w:rsid w:val="39F017DF"/>
    <w:rsid w:val="3C925059"/>
    <w:rsid w:val="3E225F6E"/>
    <w:rsid w:val="41D63C39"/>
    <w:rsid w:val="43A1773B"/>
    <w:rsid w:val="43E30A05"/>
    <w:rsid w:val="45952650"/>
    <w:rsid w:val="49A30805"/>
    <w:rsid w:val="4E8376D0"/>
    <w:rsid w:val="4FF93CD3"/>
    <w:rsid w:val="500371C7"/>
    <w:rsid w:val="506D5769"/>
    <w:rsid w:val="5B180392"/>
    <w:rsid w:val="5C925632"/>
    <w:rsid w:val="61C239BE"/>
    <w:rsid w:val="64B331F7"/>
    <w:rsid w:val="67462B87"/>
    <w:rsid w:val="6BF63545"/>
    <w:rsid w:val="6C3A64DC"/>
    <w:rsid w:val="6D586321"/>
    <w:rsid w:val="732804DA"/>
    <w:rsid w:val="76122339"/>
    <w:rsid w:val="7C3C1073"/>
    <w:rsid w:val="7CBA132A"/>
    <w:rsid w:val="7E7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1022</Words>
  <Characters>1087</Characters>
  <Lines>4</Lines>
  <Paragraphs>1</Paragraphs>
  <TotalTime>6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2023-08-10T08:58:00Z</dcterms:created>
  <dc:creator>WPS_1637034098</dc:creator>
  <cp:lastModifiedBy>玉婷</cp:lastModifiedBy>
  <cp:lastPrinted>2024-02-04T07:20:30Z</cp:lastPrinted>
  <dcterms:modified xsi:type="dcterms:W3CDTF">2024-02-04T07:25:15Z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B71658E21DD3496C8F432CFD69AEEBCF_13</vt:lpwstr>
  </property>
</Properties>
</file>