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发行物流公司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2024-2026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年员工团体意外险采购项目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报价函</w:t>
      </w:r>
    </w:p>
    <w:p>
      <w:pPr>
        <w:spacing w:line="52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广东省南方传媒发行物流有限公司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spacing w:line="3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经认真阅读</w:t>
      </w:r>
      <w:r>
        <w:rPr>
          <w:rFonts w:hint="eastAsia" w:ascii="宋体" w:hAnsi="宋体" w:eastAsia="仿宋_GB2312"/>
          <w:b/>
          <w:sz w:val="28"/>
          <w:szCs w:val="28"/>
          <w:u w:val="single"/>
        </w:rPr>
        <w:t>发行物流公司</w:t>
      </w:r>
      <w:r>
        <w:rPr>
          <w:rFonts w:hint="eastAsia" w:ascii="宋体" w:hAnsi="宋体" w:eastAsia="仿宋_GB2312"/>
          <w:b/>
          <w:sz w:val="28"/>
          <w:szCs w:val="28"/>
          <w:u w:val="single"/>
          <w:lang w:val="en-US" w:eastAsia="zh-CN"/>
        </w:rPr>
        <w:t>2024-2026</w:t>
      </w:r>
      <w:r>
        <w:rPr>
          <w:rFonts w:hint="eastAsia" w:ascii="宋体" w:hAnsi="宋体" w:eastAsia="仿宋_GB2312"/>
          <w:b/>
          <w:sz w:val="28"/>
          <w:szCs w:val="28"/>
          <w:u w:val="single"/>
        </w:rPr>
        <w:t>年员工团体意外险采购项目</w:t>
      </w:r>
      <w:r>
        <w:rPr>
          <w:rFonts w:hint="eastAsia" w:ascii="仿宋_GB2312" w:eastAsia="仿宋_GB2312" w:cs="仿宋_GB2312"/>
          <w:sz w:val="28"/>
          <w:szCs w:val="28"/>
        </w:rPr>
        <w:t>的采购公告，我司符合本项目的资格条件，我司已完全了解采购公告的相关内容，并承诺按照采购公告的要求提供产品和服务，现报价如下：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1845"/>
        <w:gridCol w:w="2815"/>
        <w:gridCol w:w="2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赔付项目需求</w:t>
            </w:r>
          </w:p>
        </w:tc>
        <w:tc>
          <w:tcPr>
            <w:tcW w:w="2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赔付标准需求（可结合市场情况微调）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较高保额产品（20万）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一般保额产品（10万）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意外身故、伤残、烧伤理赔</w:t>
            </w: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最高理赔额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20万元/人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10万元/人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意外伤害医疗理赔</w:t>
            </w: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年度总额（无免责期）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4万元/人/年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1万元/人/年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每次免赔额及赔付比例</w:t>
            </w:r>
          </w:p>
        </w:tc>
        <w:tc>
          <w:tcPr>
            <w:tcW w:w="2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0元，100%；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治疗期（上限）</w:t>
            </w:r>
          </w:p>
        </w:tc>
        <w:tc>
          <w:tcPr>
            <w:tcW w:w="2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180日/次，累计赔偿180日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住院补偿（津贴）</w:t>
            </w: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住院每日津贴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100元/日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80元/日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每年给付日</w:t>
            </w:r>
          </w:p>
        </w:tc>
        <w:tc>
          <w:tcPr>
            <w:tcW w:w="2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180日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1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预计参保人数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jc w:val="center"/>
              <w:rPr>
                <w:rFonts w:hint="default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1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atLeas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单价（元/人/年）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atLeas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atLeas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atLeas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小计（元）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atLeas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atLeas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该项目总报价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元（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%增值税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（专用/普通）发票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报价单位</w:t>
            </w:r>
          </w:p>
          <w:p>
            <w:pPr>
              <w:spacing w:line="560" w:lineRule="atLeas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及项目</w:t>
            </w:r>
          </w:p>
          <w:p>
            <w:pPr>
              <w:spacing w:line="560" w:lineRule="atLeas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负责人</w:t>
            </w:r>
          </w:p>
        </w:tc>
        <w:tc>
          <w:tcPr>
            <w:tcW w:w="38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报价单位名称：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（填写后并加盖公章）</w:t>
            </w:r>
          </w:p>
          <w:p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项目负责人：</w:t>
            </w:r>
          </w:p>
          <w:p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 ：</w:t>
            </w:r>
          </w:p>
          <w:p>
            <w:pPr>
              <w:spacing w:line="560" w:lineRule="atLeas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报价日期：202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月  日</w:t>
            </w:r>
          </w:p>
        </w:tc>
      </w:tr>
    </w:tbl>
    <w:p>
      <w:pPr>
        <w:pStyle w:val="2"/>
        <w:ind w:left="0" w:leftChars="0" w:firstLine="560" w:firstLineChars="200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-SA"/>
        </w:rPr>
        <w:t>1、按格式要求进行报价，每个分项只能有一个含税报价；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-SA"/>
        </w:rPr>
        <w:t>2、报价包含完成所有服务的全部费用，包括但不限于完成工作的成本、利润、技术措施费、风险费以及政策性文件规定费用等，不得以任何理由予以重复计算。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附：附相关资质和材料如下（文件加盖法人公章）：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adjustRightInd w:val="0"/>
        <w:snapToGrid w:val="0"/>
        <w:spacing w:line="360" w:lineRule="auto"/>
        <w:ind w:left="105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营业执照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adjustRightInd w:val="0"/>
        <w:snapToGrid w:val="0"/>
        <w:spacing w:line="360" w:lineRule="auto"/>
        <w:ind w:left="105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法人代表证明书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adjustRightInd w:val="0"/>
        <w:snapToGrid w:val="0"/>
        <w:spacing w:line="360" w:lineRule="auto"/>
        <w:ind w:left="105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法人代表授权书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adjustRightInd w:val="0"/>
        <w:snapToGrid w:val="0"/>
        <w:spacing w:line="360" w:lineRule="auto"/>
        <w:ind w:left="105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企业简介（简要介绍企业规模、资质、信誉、获奖情况等资料）；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adjustRightInd w:val="0"/>
        <w:snapToGrid w:val="0"/>
        <w:spacing w:line="360" w:lineRule="auto"/>
        <w:ind w:left="105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类似项目业绩情况；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adjustRightInd w:val="0"/>
        <w:snapToGrid w:val="0"/>
        <w:spacing w:line="360" w:lineRule="auto"/>
        <w:ind w:left="105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服务要求响应偏离表（格式附后）；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adjustRightInd w:val="0"/>
        <w:snapToGrid w:val="0"/>
        <w:spacing w:line="360" w:lineRule="auto"/>
        <w:ind w:left="108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服务方案</w:t>
      </w:r>
    </w:p>
    <w:p>
      <w:pPr>
        <w:tabs>
          <w:tab w:val="left" w:pos="426"/>
        </w:tabs>
        <w:spacing w:line="360" w:lineRule="auto"/>
        <w:ind w:left="7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（1）保险服务方案（着重在保险服务响应时间，保险服务处理的便捷性和快速性，理赔服务等方面介绍）；</w:t>
      </w:r>
    </w:p>
    <w:p>
      <w:pPr>
        <w:pStyle w:val="2"/>
        <w:spacing w:line="360" w:lineRule="auto"/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（2）项目计划、质量控制、进度控制、安全控制等；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（3）进度、质量、安全保证措施与体系；</w:t>
      </w:r>
    </w:p>
    <w:p>
      <w:pPr>
        <w:pStyle w:val="2"/>
        <w:spacing w:line="360" w:lineRule="auto"/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（4）其他内容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adjustRightInd w:val="0"/>
        <w:snapToGrid w:val="0"/>
        <w:spacing w:line="360" w:lineRule="auto"/>
        <w:ind w:left="105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报价人认为需要补充的其他资料。</w:t>
      </w:r>
    </w:p>
    <w:p>
      <w:pPr>
        <w:widowControl/>
        <w:jc w:val="left"/>
      </w:pPr>
      <w:r>
        <w:br w:type="page"/>
      </w:r>
    </w:p>
    <w:p>
      <w:pPr>
        <w:pStyle w:val="3"/>
        <w:jc w:val="center"/>
        <w:rPr>
          <w:rFonts w:hint="eastAsia"/>
        </w:rPr>
      </w:pPr>
      <w:r>
        <w:rPr>
          <w:rFonts w:hint="eastAsia"/>
        </w:rPr>
        <w:t>服务要求响应偏离表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根据本公告附件1《保险服务要求》提出的每一项要求予以指明，如有偏离的指标须用黑体加粗字体显示，并加以备注说明。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919"/>
        <w:gridCol w:w="2128"/>
        <w:gridCol w:w="33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472" w:type="pct"/>
            <w:vAlign w:val="center"/>
          </w:tcPr>
          <w:p>
            <w:pPr>
              <w:adjustRightInd w:val="0"/>
              <w:spacing w:after="60" w:line="360" w:lineRule="auto"/>
              <w:ind w:right="63" w:rightChars="30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序号</w:t>
            </w:r>
          </w:p>
        </w:tc>
        <w:tc>
          <w:tcPr>
            <w:tcW w:w="1579" w:type="pct"/>
            <w:vAlign w:val="center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项目主要要求</w:t>
            </w:r>
          </w:p>
        </w:tc>
        <w:tc>
          <w:tcPr>
            <w:tcW w:w="1151" w:type="pct"/>
            <w:vAlign w:val="center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（符合/正偏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离/负偏离）</w:t>
            </w:r>
          </w:p>
        </w:tc>
        <w:tc>
          <w:tcPr>
            <w:tcW w:w="1797" w:type="pct"/>
            <w:vAlign w:val="center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472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579" w:type="pct"/>
            <w:vAlign w:val="center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参保</w:t>
            </w:r>
          </w:p>
        </w:tc>
        <w:tc>
          <w:tcPr>
            <w:tcW w:w="1151" w:type="pct"/>
          </w:tcPr>
          <w:p>
            <w:pPr>
              <w:pStyle w:val="2"/>
              <w:ind w:left="0" w:left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97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472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579" w:type="pct"/>
            <w:vAlign w:val="center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position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-20"/>
                <w:sz w:val="28"/>
                <w:szCs w:val="28"/>
              </w:rPr>
              <w:t>报案</w:t>
            </w:r>
          </w:p>
        </w:tc>
        <w:tc>
          <w:tcPr>
            <w:tcW w:w="1151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97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472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579" w:type="pct"/>
            <w:vAlign w:val="center"/>
          </w:tcPr>
          <w:p>
            <w:pPr>
              <w:adjustRightInd w:val="0"/>
              <w:spacing w:after="60" w:line="360" w:lineRule="auto"/>
              <w:ind w:right="63" w:rightChars="30"/>
              <w:jc w:val="center"/>
              <w:rPr>
                <w:rFonts w:hint="eastAsia"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核赔</w:t>
            </w:r>
          </w:p>
        </w:tc>
        <w:tc>
          <w:tcPr>
            <w:tcW w:w="1151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97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472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579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款项交付</w:t>
            </w:r>
          </w:p>
        </w:tc>
        <w:tc>
          <w:tcPr>
            <w:tcW w:w="1151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97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472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1579" w:type="pct"/>
            <w:vAlign w:val="center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Cs/>
                <w:sz w:val="28"/>
                <w:szCs w:val="28"/>
              </w:rPr>
              <w:t>相关问题的具体说明</w:t>
            </w:r>
          </w:p>
        </w:tc>
        <w:tc>
          <w:tcPr>
            <w:tcW w:w="1151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97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472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579" w:type="pct"/>
            <w:vAlign w:val="center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华文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覆盖城市</w:t>
            </w:r>
          </w:p>
        </w:tc>
        <w:tc>
          <w:tcPr>
            <w:tcW w:w="1151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97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472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…</w:t>
            </w:r>
          </w:p>
        </w:tc>
        <w:tc>
          <w:tcPr>
            <w:tcW w:w="1579" w:type="pct"/>
            <w:vAlign w:val="center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position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position w:val="-20"/>
                <w:sz w:val="28"/>
                <w:szCs w:val="28"/>
              </w:rPr>
              <w:t>其他</w:t>
            </w:r>
          </w:p>
        </w:tc>
        <w:tc>
          <w:tcPr>
            <w:tcW w:w="1151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97" w:type="pct"/>
          </w:tcPr>
          <w:p>
            <w:pPr>
              <w:adjustRightInd w:val="0"/>
              <w:spacing w:after="60" w:line="360" w:lineRule="auto"/>
              <w:ind w:left="63" w:leftChars="30" w:right="63" w:rightChars="3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56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注： 1、“符合”指与询价文件要求一致，“正偏离”指高于询价文件的要求；“负偏离”指低于询价文件的要求。</w:t>
      </w:r>
    </w:p>
    <w:p>
      <w:pPr>
        <w:spacing w:line="560" w:lineRule="exact"/>
        <w:ind w:firstLine="700" w:firstLineChars="25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 在报价文件“服务要求响应偏离表”中没有列述偏离内容的视为是完全响应。在合同执行过程中，必须无条件的满足询价文件的要求。</w:t>
      </w:r>
    </w:p>
    <w:p>
      <w:pPr>
        <w:spacing w:line="56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3、报价单位必须如实填写技术要求响应偏离表。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报价单位：</w:t>
      </w:r>
    </w:p>
    <w:p>
      <w:pPr>
        <w:ind w:firstLine="562" w:firstLineChars="20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日    期：</w:t>
      </w:r>
    </w:p>
    <w:sectPr>
      <w:footerReference r:id="rId3" w:type="default"/>
      <w:pgSz w:w="11906" w:h="16838"/>
      <w:pgMar w:top="1361" w:right="1440" w:bottom="1361" w:left="144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4214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E4E"/>
    <w:multiLevelType w:val="multilevel"/>
    <w:tmpl w:val="24C25E4E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D7"/>
    <w:rsid w:val="00001558"/>
    <w:rsid w:val="000056AD"/>
    <w:rsid w:val="00007487"/>
    <w:rsid w:val="00027ADA"/>
    <w:rsid w:val="000329C3"/>
    <w:rsid w:val="00061F0D"/>
    <w:rsid w:val="00064BF6"/>
    <w:rsid w:val="00074D50"/>
    <w:rsid w:val="000831E2"/>
    <w:rsid w:val="00084AA5"/>
    <w:rsid w:val="000B244C"/>
    <w:rsid w:val="000C3AEA"/>
    <w:rsid w:val="000C72CD"/>
    <w:rsid w:val="000D256A"/>
    <w:rsid w:val="000D2998"/>
    <w:rsid w:val="001068F5"/>
    <w:rsid w:val="00116D05"/>
    <w:rsid w:val="001250B8"/>
    <w:rsid w:val="00153CBD"/>
    <w:rsid w:val="001551DB"/>
    <w:rsid w:val="00176348"/>
    <w:rsid w:val="00187CBA"/>
    <w:rsid w:val="00192BCB"/>
    <w:rsid w:val="001C017A"/>
    <w:rsid w:val="001F520A"/>
    <w:rsid w:val="0021570C"/>
    <w:rsid w:val="00252414"/>
    <w:rsid w:val="002528A5"/>
    <w:rsid w:val="00263903"/>
    <w:rsid w:val="00263C61"/>
    <w:rsid w:val="00275BA0"/>
    <w:rsid w:val="00282D92"/>
    <w:rsid w:val="00292AF4"/>
    <w:rsid w:val="002A6A73"/>
    <w:rsid w:val="002C7F60"/>
    <w:rsid w:val="002D079E"/>
    <w:rsid w:val="002D1396"/>
    <w:rsid w:val="0030139D"/>
    <w:rsid w:val="00311191"/>
    <w:rsid w:val="00331AFF"/>
    <w:rsid w:val="0033360E"/>
    <w:rsid w:val="00377C3F"/>
    <w:rsid w:val="003A3423"/>
    <w:rsid w:val="003C344E"/>
    <w:rsid w:val="003D6CAA"/>
    <w:rsid w:val="00405802"/>
    <w:rsid w:val="004237FA"/>
    <w:rsid w:val="00432F37"/>
    <w:rsid w:val="004810FC"/>
    <w:rsid w:val="004A023D"/>
    <w:rsid w:val="0051225F"/>
    <w:rsid w:val="00564CD6"/>
    <w:rsid w:val="005662E8"/>
    <w:rsid w:val="00583403"/>
    <w:rsid w:val="00597386"/>
    <w:rsid w:val="005A0A0D"/>
    <w:rsid w:val="005E6F1F"/>
    <w:rsid w:val="00601220"/>
    <w:rsid w:val="00611DD7"/>
    <w:rsid w:val="00680357"/>
    <w:rsid w:val="006835FA"/>
    <w:rsid w:val="00683FDE"/>
    <w:rsid w:val="006858E6"/>
    <w:rsid w:val="00694954"/>
    <w:rsid w:val="006C4C1A"/>
    <w:rsid w:val="006E2211"/>
    <w:rsid w:val="006F0F0B"/>
    <w:rsid w:val="0070145A"/>
    <w:rsid w:val="00713F7F"/>
    <w:rsid w:val="00716998"/>
    <w:rsid w:val="00736384"/>
    <w:rsid w:val="00736F99"/>
    <w:rsid w:val="00756C80"/>
    <w:rsid w:val="00764032"/>
    <w:rsid w:val="00770F77"/>
    <w:rsid w:val="00783409"/>
    <w:rsid w:val="007E6DBB"/>
    <w:rsid w:val="007F13B0"/>
    <w:rsid w:val="007F454C"/>
    <w:rsid w:val="007F5F55"/>
    <w:rsid w:val="00801C34"/>
    <w:rsid w:val="00860BD6"/>
    <w:rsid w:val="00874B82"/>
    <w:rsid w:val="00876AA7"/>
    <w:rsid w:val="00877F03"/>
    <w:rsid w:val="008963F8"/>
    <w:rsid w:val="008C4A03"/>
    <w:rsid w:val="008D7BE3"/>
    <w:rsid w:val="008F7593"/>
    <w:rsid w:val="0090343C"/>
    <w:rsid w:val="00931539"/>
    <w:rsid w:val="0094195F"/>
    <w:rsid w:val="00955EFE"/>
    <w:rsid w:val="00960BBD"/>
    <w:rsid w:val="00974815"/>
    <w:rsid w:val="00996140"/>
    <w:rsid w:val="009A718B"/>
    <w:rsid w:val="009C06B4"/>
    <w:rsid w:val="009D4CF8"/>
    <w:rsid w:val="009F690A"/>
    <w:rsid w:val="00A24681"/>
    <w:rsid w:val="00A26DDA"/>
    <w:rsid w:val="00A37EDA"/>
    <w:rsid w:val="00A40670"/>
    <w:rsid w:val="00A437F1"/>
    <w:rsid w:val="00A576D7"/>
    <w:rsid w:val="00A80744"/>
    <w:rsid w:val="00A96F01"/>
    <w:rsid w:val="00AB308E"/>
    <w:rsid w:val="00AB42B3"/>
    <w:rsid w:val="00AB78A6"/>
    <w:rsid w:val="00AC1ACA"/>
    <w:rsid w:val="00B01A88"/>
    <w:rsid w:val="00B03757"/>
    <w:rsid w:val="00B21FCC"/>
    <w:rsid w:val="00B33A36"/>
    <w:rsid w:val="00B346C2"/>
    <w:rsid w:val="00B41CC3"/>
    <w:rsid w:val="00B97C1D"/>
    <w:rsid w:val="00BC74EF"/>
    <w:rsid w:val="00BF343B"/>
    <w:rsid w:val="00C47592"/>
    <w:rsid w:val="00C61A48"/>
    <w:rsid w:val="00C6725E"/>
    <w:rsid w:val="00C942A3"/>
    <w:rsid w:val="00C94FFC"/>
    <w:rsid w:val="00CB2AA2"/>
    <w:rsid w:val="00CD1E0B"/>
    <w:rsid w:val="00CE3324"/>
    <w:rsid w:val="00CF4D01"/>
    <w:rsid w:val="00D0634B"/>
    <w:rsid w:val="00D22FAD"/>
    <w:rsid w:val="00D2460A"/>
    <w:rsid w:val="00D4715F"/>
    <w:rsid w:val="00D84E66"/>
    <w:rsid w:val="00DF34A0"/>
    <w:rsid w:val="00E0013E"/>
    <w:rsid w:val="00E40FC9"/>
    <w:rsid w:val="00E54A7A"/>
    <w:rsid w:val="00E83C15"/>
    <w:rsid w:val="00EB0D69"/>
    <w:rsid w:val="00EC5177"/>
    <w:rsid w:val="00EE4A17"/>
    <w:rsid w:val="00F50817"/>
    <w:rsid w:val="00F65046"/>
    <w:rsid w:val="00F726C5"/>
    <w:rsid w:val="00FA390E"/>
    <w:rsid w:val="00FA6D5D"/>
    <w:rsid w:val="00FC4EFB"/>
    <w:rsid w:val="00FF6026"/>
    <w:rsid w:val="10BC3851"/>
    <w:rsid w:val="11B3486A"/>
    <w:rsid w:val="1ECF2D45"/>
    <w:rsid w:val="28FA569E"/>
    <w:rsid w:val="35BA0A9D"/>
    <w:rsid w:val="41DF06E3"/>
    <w:rsid w:val="4A2E1D86"/>
    <w:rsid w:val="4BB641B4"/>
    <w:rsid w:val="54F32F1D"/>
    <w:rsid w:val="597D06C7"/>
    <w:rsid w:val="5D844EB6"/>
    <w:rsid w:val="5DA1117E"/>
    <w:rsid w:val="5FFCDAE2"/>
    <w:rsid w:val="62557785"/>
    <w:rsid w:val="6C575971"/>
    <w:rsid w:val="6F7B8935"/>
    <w:rsid w:val="7EE38AE2"/>
    <w:rsid w:val="7FAEC2CA"/>
    <w:rsid w:val="7FB57952"/>
    <w:rsid w:val="A34FC7D5"/>
    <w:rsid w:val="BFDF3C77"/>
    <w:rsid w:val="E3F3542B"/>
    <w:rsid w:val="F6FD1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6"/>
    <w:qFormat/>
    <w:locked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locked/>
    <w:uiPriority w:val="0"/>
    <w:pPr>
      <w:ind w:left="420" w:leftChars="2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link w:val="5"/>
    <w:qFormat/>
    <w:locked/>
    <w:uiPriority w:val="99"/>
    <w:rPr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sz w:val="18"/>
      <w:szCs w:val="18"/>
    </w:rPr>
  </w:style>
  <w:style w:type="character" w:customStyle="1" w:styleId="12">
    <w:name w:val="font5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标题 3 Char"/>
    <w:basedOn w:val="9"/>
    <w:link w:val="3"/>
    <w:qFormat/>
    <w:uiPriority w:val="9"/>
    <w:rPr>
      <w:b/>
      <w:bCs/>
      <w:kern w:val="2"/>
      <w:sz w:val="32"/>
      <w:szCs w:val="32"/>
    </w:rPr>
  </w:style>
  <w:style w:type="paragraph" w:customStyle="1" w:styleId="17">
    <w:name w:val="List Paragraph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2019-12-27T09:25:00Z</dcterms:created>
  <dc:creator>管志雨</dc:creator>
  <cp:lastModifiedBy>lijfva</cp:lastModifiedBy>
  <cp:lastPrinted>2019-07-25T11:33:00Z</cp:lastPrinted>
  <dcterms:modified xsi:type="dcterms:W3CDTF">2024-02-05T00:27:49Z</dcterms:modified>
  <dc:title>发行物流公司2024-2026年员工团体意外险采购项目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D78EC6E75E6C4745B356B227A7A9CD49</vt:lpwstr>
  </property>
</Properties>
</file>