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方正小标宋简体" w:eastAsia="方正小标宋简体" w:cs="Times New Roman"/>
          <w:bCs/>
          <w:sz w:val="36"/>
          <w:szCs w:val="36"/>
          <w:highlight w:val="none"/>
          <w:lang w:val="en-US" w:eastAsia="zh-CN"/>
        </w:rPr>
      </w:pPr>
      <w:r>
        <w:rPr>
          <w:rFonts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报价文件</w:t>
      </w:r>
    </w:p>
    <w:p>
      <w:pPr>
        <w:pStyle w:val="5"/>
        <w:spacing w:line="600" w:lineRule="exact"/>
        <w:jc w:val="center"/>
        <w:rPr>
          <w:rFonts w:hint="eastAsia" w:ascii="方正小标宋简体" w:hAnsi="方正小标宋简体" w:eastAsia="方正小标宋简体" w:cs="方正小标宋简体"/>
          <w:color w:val="000000"/>
          <w:sz w:val="48"/>
          <w:szCs w:val="48"/>
          <w:highlight w:val="none"/>
        </w:rPr>
      </w:pPr>
    </w:p>
    <w:p>
      <w:pPr>
        <w:pStyle w:val="5"/>
        <w:spacing w:line="600" w:lineRule="exact"/>
        <w:jc w:val="center"/>
        <w:rPr>
          <w:rFonts w:hint="eastAsia" w:ascii="方正小标宋简体" w:hAnsi="方正小标宋简体" w:eastAsia="方正小标宋简体" w:cs="方正小标宋简体"/>
          <w:color w:val="000000"/>
          <w:sz w:val="48"/>
          <w:szCs w:val="48"/>
          <w:highlight w:val="none"/>
        </w:rPr>
      </w:pPr>
      <w:r>
        <w:rPr>
          <w:rFonts w:hint="eastAsia" w:ascii="方正小标宋简体" w:hAnsi="方正小标宋简体" w:eastAsia="方正小标宋简体" w:cs="方正小标宋简体"/>
          <w:color w:val="000000"/>
          <w:sz w:val="48"/>
          <w:szCs w:val="48"/>
          <w:highlight w:val="none"/>
          <w:lang w:val="en-US" w:eastAsia="zh-CN"/>
        </w:rPr>
        <w:t>数据库巡检服务</w:t>
      </w:r>
      <w:r>
        <w:rPr>
          <w:rFonts w:hint="eastAsia" w:ascii="方正小标宋简体" w:hAnsi="方正小标宋简体" w:eastAsia="方正小标宋简体" w:cs="方正小标宋简体"/>
          <w:color w:val="000000"/>
          <w:sz w:val="48"/>
          <w:szCs w:val="48"/>
          <w:highlight w:val="none"/>
        </w:rPr>
        <w:t>项目</w:t>
      </w:r>
    </w:p>
    <w:p>
      <w:pPr>
        <w:pStyle w:val="5"/>
        <w:spacing w:line="600" w:lineRule="exact"/>
        <w:jc w:val="center"/>
        <w:rPr>
          <w:rFonts w:ascii="方正小标宋简体" w:hAnsi="方正小标宋简体" w:eastAsia="方正小标宋简体" w:cs="方正小标宋简体"/>
          <w:spacing w:val="40"/>
          <w:sz w:val="44"/>
          <w:szCs w:val="44"/>
          <w:highlight w:val="none"/>
        </w:rPr>
      </w:pPr>
      <w:r>
        <w:rPr>
          <w:rFonts w:hint="eastAsia" w:ascii="方正小标宋简体" w:hAnsi="方正小标宋简体" w:eastAsia="方正小标宋简体" w:cs="方正小标宋简体"/>
          <w:spacing w:val="40"/>
          <w:sz w:val="44"/>
          <w:szCs w:val="44"/>
          <w:highlight w:val="none"/>
        </w:rPr>
        <w:t>报价函</w:t>
      </w:r>
    </w:p>
    <w:p>
      <w:pPr>
        <w:spacing w:line="360" w:lineRule="auto"/>
        <w:rPr>
          <w:rFonts w:hint="eastAsia" w:ascii="仿宋_GB2312" w:hAnsi="仿宋_GB2312" w:eastAsia="仿宋_GB2312" w:cs="仿宋_GB2312"/>
          <w:b/>
          <w:sz w:val="32"/>
          <w:szCs w:val="32"/>
          <w:lang w:val="en-US" w:eastAsia="zh-CN"/>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根据贵</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single"/>
          <w:lang w:val="en-US" w:eastAsia="zh-CN"/>
        </w:rPr>
        <w:t>数据库巡检服务项目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b/>
          <w:sz w:val="32"/>
          <w:szCs w:val="32"/>
          <w:u w:val="single"/>
        </w:rPr>
        <w:t>项目编号：</w:t>
      </w:r>
      <w:r>
        <w:rPr>
          <w:rFonts w:hint="eastAsia" w:ascii="仿宋_GB2312" w:hAnsi="仿宋_GB2312" w:eastAsia="仿宋_GB2312" w:cs="仿宋_GB2312"/>
          <w:b/>
          <w:sz w:val="32"/>
          <w:szCs w:val="32"/>
          <w:u w:val="single"/>
          <w:lang w:val="en-US" w:eastAsia="zh-CN"/>
        </w:rPr>
        <w:t>NFWZX-2024001</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lang w:val="en-US" w:eastAsia="zh-CN"/>
        </w:rPr>
        <w:t>采购</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要求，我</w:t>
      </w:r>
      <w:r>
        <w:rPr>
          <w:rFonts w:hint="eastAsia" w:ascii="仿宋_GB2312" w:hAnsi="仿宋_GB2312" w:eastAsia="仿宋_GB2312" w:cs="仿宋_GB2312"/>
          <w:sz w:val="32"/>
          <w:szCs w:val="32"/>
          <w:lang w:val="en-US" w:eastAsia="zh-CN"/>
        </w:rPr>
        <w:t>单位/司</w:t>
      </w:r>
      <w:r>
        <w:rPr>
          <w:rFonts w:hint="eastAsia" w:ascii="仿宋_GB2312" w:hAnsi="仿宋_GB2312" w:eastAsia="仿宋_GB2312" w:cs="仿宋_GB2312"/>
          <w:sz w:val="32"/>
          <w:szCs w:val="32"/>
        </w:rPr>
        <w:t>已完全了解相关内容，承诺按要求提供产品和服务，现按人民币报价如下：</w:t>
      </w:r>
    </w:p>
    <w:tbl>
      <w:tblPr>
        <w:tblStyle w:val="12"/>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pPr>
          </w:p>
          <w:p>
            <w:pPr>
              <w:pStyle w:val="4"/>
              <w:ind w:left="0" w:leftChars="0" w:firstLine="0" w:firstLineChars="0"/>
            </w:pPr>
          </w:p>
          <w:p/>
          <w:p/>
          <w:p>
            <w:pPr>
              <w:pStyle w:val="4"/>
            </w:pPr>
          </w:p>
          <w:p/>
          <w:p>
            <w:pPr>
              <w:pStyle w:val="4"/>
            </w:pPr>
          </w:p>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rPr>
              <w:t>元</w:t>
            </w:r>
            <w:r>
              <w:rPr>
                <w:rFonts w:hint="eastAsia" w:ascii="仿宋_GB2312" w:hAnsi="仿宋_GB2312" w:eastAsia="仿宋_GB2312" w:cs="仿宋_GB2312"/>
                <w:b w:val="0"/>
                <w:bCs w:val="0"/>
                <w:kern w:val="0"/>
                <w:sz w:val="28"/>
                <w:szCs w:val="28"/>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_GB2312" w:eastAsia="仿宋_GB2312" w:cs="仿宋_GB2312"/>
                <w:b w:val="0"/>
                <w:bCs w:val="0"/>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 w:eastAsia="仿宋_GB2312" w:cs="宋体"/>
                <w:b w:val="0"/>
                <w:bCs w:val="0"/>
                <w:color w:val="000000"/>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（盖章）：</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附件2：报价承诺书</w:t>
      </w:r>
    </w:p>
    <w:p>
      <w:pPr>
        <w:pStyle w:val="11"/>
        <w:tabs>
          <w:tab w:val="left" w:pos="588"/>
        </w:tabs>
        <w:snapToGrid w:val="0"/>
        <w:spacing w:before="0" w:after="156" w:afterLines="50" w:line="360" w:lineRule="auto"/>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报价承诺书</w:t>
      </w:r>
    </w:p>
    <w:p>
      <w:pPr>
        <w:pStyle w:val="9"/>
        <w:tabs>
          <w:tab w:val="left" w:pos="567"/>
          <w:tab w:val="left" w:pos="709"/>
          <w:tab w:val="right" w:leader="dot" w:pos="8505"/>
        </w:tabs>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经认真阅读</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项目</w:t>
      </w:r>
      <w:r>
        <w:rPr>
          <w:rFonts w:hint="eastAsia" w:ascii="仿宋_GB2312" w:hAnsi="仿宋_GB2312" w:eastAsia="仿宋_GB2312" w:cs="仿宋_GB2312"/>
          <w:bCs/>
          <w:sz w:val="32"/>
          <w:szCs w:val="32"/>
        </w:rPr>
        <w:t>采购公告及附件（项目编号：</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），我方研究决定参加本次采购活动，并承诺如下：</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（一）我方已经详细阅读研究了采购公告及其附件，已完全清晰理解采购文件的要求，不存在任何含糊不清和误解之处，同意放弃对这些文件所提出的异议和质疑的权利。</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（二）我方为本次报价所提交的所有证明其合格和资格的文件是真实的和正确的，并愿为其真实性和正确性承担法律责任。</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（三）我方承诺全部满足和遵守本项目采购公告及其附件所公布的项目技术与商务要求，已按照要求填写制作</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，将密封后提交。除封面外，</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已提供如下必须的内容：（1）</w:t>
      </w:r>
      <w:r>
        <w:rPr>
          <w:rFonts w:hint="eastAsia" w:ascii="仿宋_GB2312" w:hAnsi="仿宋_GB2312" w:eastAsia="仿宋_GB2312" w:cs="仿宋_GB2312"/>
          <w:bCs/>
          <w:sz w:val="32"/>
          <w:szCs w:val="32"/>
          <w:lang w:val="en-US" w:eastAsia="zh-CN"/>
        </w:rPr>
        <w:t>响应报价函</w:t>
      </w:r>
      <w:r>
        <w:rPr>
          <w:rFonts w:hint="eastAsia" w:ascii="仿宋_GB2312" w:hAnsi="仿宋_GB2312" w:eastAsia="仿宋_GB2312" w:cs="仿宋_GB2312"/>
          <w:bCs/>
          <w:sz w:val="32"/>
          <w:szCs w:val="32"/>
        </w:rPr>
        <w:t>；（2）报价承诺书；（3）授权代表证明资料；（4）项目服务方案；（5）供应商项目实施能力证明资料；（6）</w:t>
      </w:r>
      <w:r>
        <w:rPr>
          <w:rFonts w:hint="eastAsia" w:ascii="仿宋_GB2312" w:hAnsi="仿宋_GB2312" w:eastAsia="仿宋_GB2312" w:cs="仿宋_GB2312"/>
          <w:bCs/>
          <w:sz w:val="32"/>
          <w:szCs w:val="32"/>
          <w:lang w:val="en-US" w:eastAsia="zh-CN"/>
        </w:rPr>
        <w:t>合同主要条款响应程度及合同模板</w:t>
      </w:r>
      <w:r>
        <w:rPr>
          <w:rFonts w:hint="eastAsia" w:ascii="仿宋_GB2312" w:hAnsi="仿宋_GB2312" w:eastAsia="仿宋_GB2312" w:cs="仿宋_GB2312"/>
          <w:bCs/>
          <w:sz w:val="32"/>
          <w:szCs w:val="32"/>
        </w:rPr>
        <w:t>。</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（四）我方承诺根据本项目评审需要提供必要的补充文件或辅助资料，补充文件或辅助资料是报价文件的有效组成部分。</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z w:val="32"/>
          <w:szCs w:val="32"/>
          <w:lang w:val="zh-CN"/>
        </w:rPr>
        <w:t>我方理解采购单位并无义务必须接受最低报价，完全理解报价</w:t>
      </w:r>
      <w:r>
        <w:rPr>
          <w:rFonts w:hint="eastAsia" w:ascii="仿宋_GB2312" w:hAnsi="仿宋_GB2312" w:eastAsia="仿宋_GB2312" w:cs="仿宋_GB2312"/>
          <w:bCs/>
          <w:sz w:val="32"/>
          <w:szCs w:val="32"/>
        </w:rPr>
        <w:t>不是项目评审的</w:t>
      </w:r>
      <w:r>
        <w:rPr>
          <w:rFonts w:hint="eastAsia" w:ascii="仿宋_GB2312" w:hAnsi="仿宋_GB2312" w:eastAsia="仿宋_GB2312" w:cs="仿宋_GB2312"/>
          <w:bCs/>
          <w:sz w:val="32"/>
          <w:szCs w:val="32"/>
          <w:lang w:val="zh-CN"/>
        </w:rPr>
        <w:t>唯一</w:t>
      </w:r>
      <w:r>
        <w:rPr>
          <w:rFonts w:hint="eastAsia" w:ascii="仿宋_GB2312" w:hAnsi="仿宋_GB2312" w:eastAsia="仿宋_GB2312" w:cs="仿宋_GB2312"/>
          <w:bCs/>
          <w:sz w:val="32"/>
          <w:szCs w:val="32"/>
        </w:rPr>
        <w:t>标准</w:t>
      </w:r>
      <w:r>
        <w:rPr>
          <w:rFonts w:hint="eastAsia" w:ascii="仿宋_GB2312" w:hAnsi="仿宋_GB2312" w:eastAsia="仿宋_GB2312" w:cs="仿宋_GB2312"/>
          <w:bCs/>
          <w:sz w:val="32"/>
          <w:szCs w:val="32"/>
          <w:lang w:val="zh-CN"/>
        </w:rPr>
        <w:t>。</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（七）我方承诺遵守采购工作纪律，不向第三方透露与本项目报价相关的所有信息，不采取不正当手段谋取成交，随时接受贵方监督检查部门调查并如实说明情况。</w:t>
      </w:r>
    </w:p>
    <w:p>
      <w:pPr>
        <w:pStyle w:val="2"/>
        <w:spacing w:line="360" w:lineRule="auto"/>
        <w:rPr>
          <w:rFonts w:hint="eastAsia" w:ascii="仿宋_GB2312" w:hAnsi="仿宋_GB2312" w:eastAsia="仿宋_GB2312" w:cs="仿宋_GB2312"/>
          <w:sz w:val="32"/>
          <w:szCs w:val="32"/>
        </w:rPr>
      </w:pP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r>
        <w:rPr>
          <w:rFonts w:hint="eastAsia" w:ascii="仿宋_GB2312" w:hAnsi="仿宋_GB2312" w:eastAsia="仿宋_GB2312" w:cs="仿宋_GB2312"/>
          <w:b/>
          <w:sz w:val="32"/>
          <w:szCs w:val="32"/>
        </w:rPr>
        <w:t>（加盖公章）</w:t>
      </w:r>
      <w:r>
        <w:rPr>
          <w:rFonts w:hint="eastAsia" w:ascii="仿宋_GB2312" w:hAnsi="仿宋_GB2312" w:eastAsia="仿宋_GB2312" w:cs="仿宋_GB2312"/>
          <w:bCs/>
          <w:sz w:val="32"/>
          <w:szCs w:val="32"/>
        </w:rPr>
        <w:t>：</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p>
    <w:p>
      <w:pPr>
        <w:pStyle w:val="9"/>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报价时间：</w:t>
      </w: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附件3：授权代表证明资料</w:t>
      </w:r>
    </w:p>
    <w:p>
      <w:pPr>
        <w:pStyle w:val="5"/>
        <w:spacing w:before="91" w:line="218" w:lineRule="auto"/>
        <w:jc w:val="center"/>
        <w:outlineLvl w:val="0"/>
        <w:rPr>
          <w:rFonts w:hint="eastAsia" w:ascii="仿宋_GB2312" w:hAnsi="仿宋_GB2312" w:eastAsia="仿宋_GB2312" w:cs="仿宋_GB2312"/>
          <w:sz w:val="32"/>
          <w:szCs w:val="32"/>
        </w:rPr>
      </w:pPr>
      <w:bookmarkStart w:id="0" w:name="_Toc10398"/>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一</w:t>
      </w:r>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授权委托书</w:t>
      </w:r>
      <w:bookmarkEnd w:id="0"/>
    </w:p>
    <w:p>
      <w:pPr>
        <w:pStyle w:val="3"/>
        <w:spacing w:before="0" w:after="0"/>
        <w:jc w:val="center"/>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color w:val="0000FF"/>
          <w:sz w:val="32"/>
          <w:szCs w:val="32"/>
        </w:rPr>
        <w:t>（授权代表非法定代表人情况下须提供）</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632" w:firstLineChars="20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注册于</w:t>
      </w:r>
      <w:r>
        <w:rPr>
          <w:rFonts w:hint="eastAsia" w:ascii="仿宋_GB2312" w:hAnsi="仿宋_GB2312" w:eastAsia="仿宋_GB2312" w:cs="仿宋_GB2312"/>
          <w:snapToGrid w:val="0"/>
          <w:color w:val="000000"/>
          <w:spacing w:val="-2"/>
          <w:kern w:val="0"/>
          <w:sz w:val="32"/>
          <w:szCs w:val="32"/>
          <w:u w:val="single"/>
          <w:lang w:eastAsia="en-US"/>
        </w:rPr>
        <w:t xml:space="preserve"> （地址）</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的</w:t>
      </w:r>
      <w:r>
        <w:rPr>
          <w:rFonts w:hint="eastAsia" w:ascii="仿宋_GB2312" w:hAnsi="仿宋_GB2312" w:eastAsia="仿宋_GB2312" w:cs="仿宋_GB2312"/>
          <w:snapToGrid w:val="0"/>
          <w:color w:val="000000"/>
          <w:spacing w:val="-2"/>
          <w:kern w:val="0"/>
          <w:sz w:val="32"/>
          <w:szCs w:val="32"/>
          <w:u w:val="single"/>
          <w:lang w:eastAsia="en-US"/>
        </w:rPr>
        <w:t xml:space="preserve"> （名称）</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在下面签名的</w:t>
      </w:r>
      <w:r>
        <w:rPr>
          <w:rFonts w:hint="eastAsia" w:ascii="仿宋_GB2312" w:hAnsi="仿宋_GB2312" w:eastAsia="仿宋_GB2312" w:cs="仿宋_GB2312"/>
          <w:snapToGrid w:val="0"/>
          <w:color w:val="000000"/>
          <w:spacing w:val="-2"/>
          <w:kern w:val="0"/>
          <w:sz w:val="32"/>
          <w:szCs w:val="32"/>
          <w:u w:val="single"/>
          <w:lang w:eastAsia="en-US"/>
        </w:rPr>
        <w:t>（法定代</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表人 姓名、职务）</w:t>
      </w:r>
      <w:r>
        <w:rPr>
          <w:rFonts w:hint="eastAsia" w:ascii="仿宋_GB2312" w:hAnsi="仿宋_GB2312" w:eastAsia="仿宋_GB2312" w:cs="仿宋_GB2312"/>
          <w:snapToGrid w:val="0"/>
          <w:color w:val="000000"/>
          <w:spacing w:val="-2"/>
          <w:kern w:val="0"/>
          <w:sz w:val="32"/>
          <w:szCs w:val="32"/>
          <w:lang w:eastAsia="en-US"/>
        </w:rPr>
        <w:t>在此授权</w:t>
      </w:r>
      <w:r>
        <w:rPr>
          <w:rFonts w:hint="eastAsia" w:ascii="仿宋_GB2312" w:hAnsi="仿宋_GB2312" w:eastAsia="仿宋_GB2312" w:cs="仿宋_GB2312"/>
          <w:snapToGrid w:val="0"/>
          <w:color w:val="000000"/>
          <w:spacing w:val="-2"/>
          <w:kern w:val="0"/>
          <w:sz w:val="32"/>
          <w:szCs w:val="32"/>
          <w:u w:val="single"/>
          <w:lang w:eastAsia="en-US"/>
        </w:rPr>
        <w:t>（被授权人</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姓名、职务）</w:t>
      </w:r>
      <w:r>
        <w:rPr>
          <w:rFonts w:hint="eastAsia" w:ascii="仿宋_GB2312" w:hAnsi="仿宋_GB2312" w:eastAsia="仿宋_GB2312" w:cs="仿宋_GB2312"/>
          <w:snapToGrid w:val="0"/>
          <w:color w:val="000000"/>
          <w:spacing w:val="-2"/>
          <w:kern w:val="0"/>
          <w:sz w:val="32"/>
          <w:szCs w:val="32"/>
          <w:lang w:eastAsia="en-US"/>
        </w:rPr>
        <w:t>作为我方的合法代理人，就</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xxx项目，项目编号：</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采购活动，采购合同的签订、执行、完成和售后服务，作为我方代表以我方的名义处理一切与之有关的事务。</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被授权人无转委托权限。</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本授权书自法定代表人签字之日起生效，特此声明。</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单位名称（公章）：</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法定代表人（签章）：</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被授权人（签字）：</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日期：</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32"/>
          <w:szCs w:val="32"/>
          <w:lang w:val="en-US" w:eastAsia="zh-CN"/>
        </w:rPr>
      </w:pPr>
    </w:p>
    <w:tbl>
      <w:tblPr>
        <w:tblStyle w:val="23"/>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2"/>
              <w:spacing w:before="122" w:line="228" w:lineRule="auto"/>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被授权人（授权代表）</w:t>
            </w:r>
          </w:p>
          <w:p>
            <w:pPr>
              <w:pStyle w:val="22"/>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2"/>
              <w:spacing w:before="65" w:line="229"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（正面）</w:t>
            </w:r>
          </w:p>
        </w:tc>
        <w:tc>
          <w:tcPr>
            <w:tcW w:w="4376" w:type="dxa"/>
            <w:vAlign w:val="center"/>
          </w:tcPr>
          <w:p>
            <w:pPr>
              <w:pStyle w:val="22"/>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被授权人（授权代表）</w:t>
            </w:r>
          </w:p>
          <w:p>
            <w:pPr>
              <w:pStyle w:val="22"/>
              <w:spacing w:before="64"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2"/>
              <w:spacing w:before="65" w:line="229" w:lineRule="auto"/>
              <w:jc w:val="cente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（反面）</w:t>
            </w:r>
          </w:p>
        </w:tc>
      </w:tr>
    </w:tbl>
    <w:p>
      <w:pPr>
        <w:rPr>
          <w:rFonts w:hint="eastAsia" w:ascii="仿宋_GB2312" w:hAnsi="仿宋_GB2312" w:eastAsia="仿宋_GB2312" w:cs="仿宋_GB2312"/>
          <w:sz w:val="32"/>
          <w:szCs w:val="32"/>
        </w:rPr>
      </w:pPr>
    </w:p>
    <w:p>
      <w:pPr>
        <w:pStyle w:val="5"/>
        <w:spacing w:before="91" w:line="218" w:lineRule="auto"/>
        <w:jc w:val="center"/>
        <w:outlineLvl w:val="0"/>
        <w:rPr>
          <w:rFonts w:hint="eastAsia" w:ascii="仿宋_GB2312" w:hAnsi="仿宋_GB2312" w:eastAsia="仿宋_GB2312" w:cs="仿宋_GB2312"/>
          <w:sz w:val="32"/>
          <w:szCs w:val="32"/>
        </w:rPr>
      </w:pPr>
      <w:bookmarkStart w:id="1" w:name="_Toc15223"/>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（二）法定代表人证明</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书</w:t>
      </w:r>
      <w:bookmarkEnd w:id="1"/>
    </w:p>
    <w:p>
      <w:pPr>
        <w:pStyle w:val="5"/>
        <w:widowControl/>
        <w:kinsoku w:val="0"/>
        <w:autoSpaceDE w:val="0"/>
        <w:autoSpaceDN w:val="0"/>
        <w:adjustRightInd w:val="0"/>
        <w:snapToGrid w:val="0"/>
        <w:spacing w:before="91" w:after="0" w:line="411" w:lineRule="auto"/>
        <w:ind w:right="642"/>
        <w:jc w:val="both"/>
        <w:textAlignment w:val="baseline"/>
        <w:rPr>
          <w:rFonts w:hint="eastAsia" w:ascii="仿宋_GB2312" w:hAnsi="仿宋_GB2312" w:eastAsia="仿宋_GB2312" w:cs="仿宋_GB2312"/>
          <w:snapToGrid w:val="0"/>
          <w:color w:val="000000"/>
          <w:spacing w:val="-2"/>
          <w:kern w:val="0"/>
          <w:sz w:val="32"/>
          <w:szCs w:val="32"/>
          <w:lang w:eastAsia="en-US"/>
        </w:rPr>
      </w:pPr>
    </w:p>
    <w:p>
      <w:pPr>
        <w:pStyle w:val="5"/>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auto"/>
        </w:rPr>
        <w:tab/>
      </w:r>
      <w:r>
        <w:rPr>
          <w:rFonts w:hint="eastAsia" w:ascii="仿宋_GB2312" w:hAnsi="仿宋_GB2312" w:eastAsia="仿宋_GB2312" w:cs="仿宋_GB2312"/>
          <w:spacing w:val="-94"/>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5"/>
          <w:sz w:val="32"/>
          <w:szCs w:val="32"/>
        </w:rPr>
        <w:t>现任我单位职务</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
          <w:sz w:val="32"/>
          <w:szCs w:val="32"/>
        </w:rPr>
        <w:t>，为法定代表人，特此证明。</w:t>
      </w:r>
    </w:p>
    <w:p>
      <w:pPr>
        <w:pStyle w:val="5"/>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32"/>
          <w:szCs w:val="32"/>
          <w:lang w:val="en-US" w:eastAsia="zh-CN"/>
        </w:rPr>
      </w:pPr>
      <w:r>
        <w:rPr>
          <w:rFonts w:hint="eastAsia" w:ascii="仿宋_GB2312" w:hAnsi="仿宋_GB2312" w:eastAsia="仿宋_GB2312" w:cs="仿宋_GB2312"/>
          <w:spacing w:val="-4"/>
          <w:position w:val="26"/>
          <w:sz w:val="32"/>
          <w:szCs w:val="32"/>
        </w:rPr>
        <w:t>本证明书自签发之日起生效，有效期与本公司响应文件中标注</w:t>
      </w:r>
      <w:r>
        <w:rPr>
          <w:rFonts w:hint="eastAsia" w:ascii="仿宋_GB2312" w:hAnsi="仿宋_GB2312" w:eastAsia="仿宋_GB2312" w:cs="仿宋_GB2312"/>
          <w:spacing w:val="-4"/>
          <w:position w:val="26"/>
          <w:sz w:val="32"/>
          <w:szCs w:val="32"/>
          <w:lang w:val="en-US" w:eastAsia="zh-CN"/>
        </w:rPr>
        <w:t>的相应有效期相同。</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附：</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本单位经营性质：</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经营范围：</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p>
    <w:tbl>
      <w:tblPr>
        <w:tblStyle w:val="23"/>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2"/>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2"/>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2"/>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pPr>
              <w:pStyle w:val="22"/>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2"/>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2"/>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pPr>
        <w:pStyle w:val="5"/>
        <w:rPr>
          <w:rFonts w:hint="eastAsia" w:ascii="仿宋_GB2312" w:hAnsi="仿宋_GB2312" w:eastAsia="仿宋_GB2312" w:cs="仿宋_GB2312"/>
          <w:b/>
          <w:sz w:val="28"/>
          <w:szCs w:val="28"/>
          <w:lang w:val="en-US" w:eastAsia="zh-CN"/>
        </w:rPr>
      </w:pPr>
    </w:p>
    <w:p>
      <w:pPr>
        <w:pStyle w:val="5"/>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单位名称（公章）：</w:t>
      </w:r>
    </w:p>
    <w:p>
      <w:pPr>
        <w:pStyle w:val="5"/>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日期:</w:t>
      </w:r>
    </w:p>
    <w:p>
      <w:pPr>
        <w:pStyle w:val="5"/>
        <w:rPr>
          <w:rFonts w:hint="eastAsia" w:ascii="仿宋_GB2312" w:hAnsi="仿宋_GB2312" w:eastAsia="仿宋_GB2312" w:cs="仿宋_GB2312"/>
          <w:b/>
          <w:sz w:val="28"/>
          <w:szCs w:val="28"/>
          <w:lang w:val="en-US" w:eastAsia="zh-CN"/>
        </w:rPr>
      </w:pPr>
    </w:p>
    <w:p>
      <w:pPr>
        <w:pStyle w:val="5"/>
        <w:rPr>
          <w:rFonts w:hint="eastAsia" w:ascii="仿宋_GB2312" w:hAnsi="仿宋_GB2312" w:eastAsia="仿宋_GB2312" w:cs="仿宋_GB2312"/>
          <w:b/>
          <w:sz w:val="28"/>
          <w:szCs w:val="28"/>
          <w:lang w:val="en-US" w:eastAsia="zh-CN"/>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pStyle w:val="5"/>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附件4：项目服务方案</w:t>
      </w:r>
    </w:p>
    <w:p>
      <w:pPr>
        <w:pStyle w:val="5"/>
        <w:spacing w:before="91" w:line="218" w:lineRule="auto"/>
        <w:ind w:left="3471"/>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项目服务方案</w:t>
      </w:r>
    </w:p>
    <w:p>
      <w:pPr>
        <w:shd w:val="clear" w:color="auto" w:fill="FFFFFF" w:themeFill="background1"/>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b/>
          <w:bCs/>
          <w:sz w:val="32"/>
          <w:szCs w:val="32"/>
        </w:rPr>
        <w:t>（加盖公章）：</w:t>
      </w:r>
    </w:p>
    <w:p>
      <w:pPr>
        <w:pStyle w:val="2"/>
        <w:spacing w:line="360" w:lineRule="auto"/>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供应商需根据项目目标和服务内容关键技术指标，拟定具体合理的服务方案。项目服务方案内容自拟，主要内容应包括：</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1、对项目服务要求的理解。</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2、项目服务要求的具体解决方案，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4、项目实施进度计划；</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5、服务质量保证措施；</w:t>
      </w:r>
    </w:p>
    <w:p>
      <w:pPr>
        <w:pStyle w:val="5"/>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6、项目服务团队及技术资质。</w:t>
      </w:r>
    </w:p>
    <w:p>
      <w:pPr>
        <w:ind w:firstLine="0" w:firstLineChars="0"/>
        <w:jc w:val="left"/>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hint="default" w:ascii="Arial"/>
          <w:sz w:val="32"/>
          <w:szCs w:val="32"/>
          <w:lang w:val="en-US"/>
        </w:rPr>
      </w:pPr>
      <w:r>
        <w:rPr>
          <w:rFonts w:hint="eastAsia" w:ascii="仿宋_GB2312" w:hAnsi="仿宋_GB2312" w:eastAsia="仿宋_GB2312" w:cs="仿宋_GB2312"/>
          <w:b/>
          <w:sz w:val="32"/>
          <w:szCs w:val="32"/>
          <w:lang w:val="en-US" w:eastAsia="zh-CN"/>
        </w:rPr>
        <w:t>附件5：供应商实施能力证明资料</w:t>
      </w:r>
    </w:p>
    <w:p>
      <w:pPr>
        <w:pStyle w:val="5"/>
        <w:spacing w:before="91" w:line="218" w:lineRule="auto"/>
        <w:jc w:val="cente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供应商项目实施能力证明资料</w:t>
      </w:r>
    </w:p>
    <w:p>
      <w:pPr>
        <w:shd w:val="clear" w:color="auto" w:fill="FFFFFF" w:themeFill="background1"/>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1、供应商资格条件证明资料：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32"/>
          <w:szCs w:val="32"/>
        </w:rPr>
        <w:t>提供复印件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必要提供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分支机构响应的，须提供总公司和分公司营业执照副本复印件，总公司出具给分支机构的授权书（格式自拟）。</w:t>
      </w:r>
    </w:p>
    <w:p>
      <w:pPr>
        <w:numPr>
          <w:ilvl w:val="255"/>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（2）供应商参与本采购活动时，未被列入国家企业信用信息公示系统的经营异常名录、严重违法失信企业名单（已在报价承诺书中声明）。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（3）开具增值税专用发票（已在报价承诺书中声明）。</w:t>
      </w:r>
    </w:p>
    <w:p>
      <w:pPr>
        <w:spacing w:line="360" w:lineRule="auto"/>
        <w:ind w:firstLine="640" w:firstLineChars="200"/>
        <w:rPr>
          <w:rFonts w:hint="eastAsia"/>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）2023年度至少任意一个月财务报表（资产负债表、利润表、 现金流量表），或2023年银行出具的资信证明，或2022 年度第三方审计报告</w:t>
      </w:r>
      <w:r>
        <w:rPr>
          <w:rFonts w:hint="eastAsia" w:ascii="仿宋_GB2312" w:hAnsi="仿宋_GB2312" w:eastAsia="仿宋_GB2312" w:cs="仿宋_GB2312"/>
          <w:sz w:val="32"/>
          <w:szCs w:val="32"/>
          <w:lang w:val="en-US" w:eastAsia="zh-CN"/>
        </w:rPr>
        <w:t>等相关财务证明文件</w:t>
      </w:r>
      <w:r>
        <w:rPr>
          <w:rFonts w:hint="eastAsia" w:ascii="仿宋_GB2312" w:hAnsi="仿宋_GB2312" w:eastAsia="仿宋_GB2312" w:cs="仿宋_GB2312"/>
          <w:sz w:val="32"/>
          <w:szCs w:val="32"/>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2、具有类似项目实施经验证明资料（提供以往相关合作合同或证明的复印件）。</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3、其他证明资料（如有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提供相关证明资料复印件）。</w:t>
      </w:r>
    </w:p>
    <w:p>
      <w:pPr>
        <w:spacing w:line="360" w:lineRule="auto"/>
        <w:rPr>
          <w:rFonts w:hint="eastAsia" w:ascii="仿宋_GB2312" w:hAnsi="仿宋_GB2312" w:eastAsia="仿宋_GB2312" w:cs="仿宋_GB2312"/>
          <w:b/>
          <w:bCs/>
          <w:sz w:val="32"/>
          <w:szCs w:val="32"/>
        </w:rPr>
      </w:pPr>
    </w:p>
    <w:p>
      <w:pPr>
        <w:widowControl/>
        <w:spacing w:line="360" w:lineRule="auto"/>
        <w:jc w:val="both"/>
        <w:rPr>
          <w:rFonts w:hint="eastAsia" w:ascii="方正小标宋简体" w:hAnsi="方正小标宋简体" w:eastAsia="方正小标宋简体" w:cs="方正小标宋简体"/>
          <w:b/>
          <w:bCs/>
          <w:color w:val="000000"/>
          <w:kern w:val="0"/>
          <w:sz w:val="36"/>
          <w:szCs w:val="36"/>
          <w:highlight w:val="none"/>
          <w:lang w:val="en-US" w:eastAsia="zh-CN" w:bidi="ar"/>
        </w:rPr>
      </w:pPr>
      <w:r>
        <w:rPr>
          <w:rFonts w:hint="eastAsia" w:ascii="方正小标宋简体" w:hAnsi="方正小标宋简体" w:eastAsia="方正小标宋简体" w:cs="方正小标宋简体"/>
          <w:b/>
          <w:bCs/>
          <w:color w:val="000000"/>
          <w:kern w:val="0"/>
          <w:sz w:val="36"/>
          <w:szCs w:val="36"/>
          <w:highlight w:val="none"/>
          <w:lang w:val="en-US" w:eastAsia="zh-CN" w:bidi="ar"/>
        </w:rPr>
        <w:t>附件二：</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spacing w:line="40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成交供应商（乙方）应按照采购方（甲方)要求及时签署合同。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注：响应供应商需在“响应程度”处填写“完全响应/正偏离/负偏离”。如响应程度为“正偏离/负偏离”，请响应供应商另起页说明偏离情况；如响应程度为“完全响应”，则无需说明。</w:t>
            </w:r>
            <w:r>
              <w:rPr>
                <w:rFonts w:hint="eastAsia" w:ascii="仿宋_GB2312" w:hAnsi="仿宋_GB2312" w:eastAsia="仿宋_GB2312" w:cs="仿宋_GB2312"/>
                <w:b w:val="0"/>
                <w:bCs w:val="0"/>
                <w:sz w:val="28"/>
                <w:szCs w:val="28"/>
                <w:lang w:eastAsia="zh-CN"/>
              </w:rPr>
              <w:t>）</w:t>
            </w:r>
          </w:p>
          <w:p>
            <w:pPr>
              <w:ind w:firstLine="480" w:firstLineChars="200"/>
              <w:rPr>
                <w:rFonts w:ascii="宋体" w:hAnsi="宋体" w:cs="仿宋"/>
                <w:sz w:val="24"/>
              </w:rPr>
            </w:pPr>
          </w:p>
        </w:tc>
        <w:tc>
          <w:tcPr>
            <w:tcW w:w="1344" w:type="dxa"/>
            <w:vAlign w:val="center"/>
          </w:tcPr>
          <w:p>
            <w:pPr>
              <w:jc w:val="center"/>
              <w:rPr>
                <w:rFonts w:ascii="宋体" w:hAnsi="宋体" w:cs="仿宋"/>
                <w:b/>
                <w:bCs/>
                <w:sz w:val="24"/>
              </w:rPr>
            </w:pPr>
          </w:p>
        </w:tc>
      </w:tr>
    </w:tbl>
    <w:p>
      <w:pPr>
        <w:widowControl/>
        <w:spacing w:line="400" w:lineRule="exact"/>
        <w:jc w:val="both"/>
        <w:rPr>
          <w:rFonts w:hint="eastAsia" w:ascii="仿宋_GB2312" w:hAnsi="仿宋_GB2312" w:eastAsia="仿宋_GB2312" w:cs="仿宋_GB2312"/>
          <w:b/>
          <w:bCs/>
          <w:color w:val="000000"/>
          <w:kern w:val="0"/>
          <w:sz w:val="28"/>
          <w:szCs w:val="28"/>
          <w:highlight w:val="none"/>
          <w:lang w:val="en-US" w:eastAsia="zh-CN" w:bidi="ar"/>
        </w:rPr>
      </w:pPr>
    </w:p>
    <w:p>
      <w:pPr>
        <w:jc w:val="center"/>
        <w:rPr>
          <w:rFonts w:ascii="宋体" w:hAnsi="宋体" w:eastAsia="宋体" w:cs="宋体"/>
          <w:spacing w:val="-12"/>
          <w:sz w:val="24"/>
        </w:rPr>
      </w:pPr>
      <w:r>
        <w:rPr>
          <w:rFonts w:hint="eastAsia" w:ascii="宋体" w:hAnsi="宋体" w:cs="宋体"/>
          <w:b/>
          <w:bCs/>
          <w:spacing w:val="-12"/>
          <w:sz w:val="32"/>
          <w:szCs w:val="32"/>
          <w:lang w:val="en-US" w:eastAsia="zh-CN"/>
        </w:rPr>
        <w:t>数据库巡检</w:t>
      </w:r>
      <w:r>
        <w:rPr>
          <w:rFonts w:hint="eastAsia" w:ascii="宋体" w:hAnsi="宋体" w:eastAsia="宋体" w:cs="宋体"/>
          <w:b/>
          <w:bCs/>
          <w:spacing w:val="-12"/>
          <w:sz w:val="32"/>
          <w:szCs w:val="32"/>
          <w:lang w:val="en-US" w:eastAsia="zh-CN"/>
        </w:rPr>
        <w:t>服务合同</w:t>
      </w:r>
    </w:p>
    <w:p>
      <w:pPr>
        <w:keepNext w:val="0"/>
        <w:keepLines w:val="0"/>
        <w:pageBreakBefore w:val="0"/>
        <w:widowControl w:val="0"/>
        <w:kinsoku/>
        <w:wordWrap/>
        <w:overflowPunct/>
        <w:topLinePunct w:val="0"/>
        <w:autoSpaceDE/>
        <w:autoSpaceDN/>
        <w:bidi w:val="0"/>
        <w:spacing w:before="48" w:line="400" w:lineRule="exact"/>
        <w:textAlignment w:val="auto"/>
        <w:rPr>
          <w:rFonts w:ascii="宋体" w:hAnsi="宋体" w:eastAsia="宋体" w:cs="宋体"/>
          <w:spacing w:val="-12"/>
          <w:sz w:val="24"/>
        </w:rPr>
      </w:pPr>
    </w:p>
    <w:p>
      <w:pPr>
        <w:keepNext w:val="0"/>
        <w:keepLines w:val="0"/>
        <w:pageBreakBefore w:val="0"/>
        <w:widowControl w:val="0"/>
        <w:kinsoku/>
        <w:wordWrap/>
        <w:overflowPunct/>
        <w:topLinePunct w:val="0"/>
        <w:autoSpaceDE/>
        <w:autoSpaceDN/>
        <w:bidi w:val="0"/>
        <w:spacing w:before="48" w:line="400" w:lineRule="exact"/>
        <w:textAlignment w:val="auto"/>
        <w:rPr>
          <w:rFonts w:ascii="宋体" w:hAnsi="宋体" w:eastAsia="宋体" w:cs="宋体"/>
          <w:spacing w:val="-12"/>
          <w:sz w:val="24"/>
        </w:rPr>
      </w:pPr>
      <w:r>
        <w:rPr>
          <w:rFonts w:ascii="宋体" w:hAnsi="宋体" w:eastAsia="宋体" w:cs="宋体"/>
          <w:spacing w:val="-12"/>
          <w:sz w:val="24"/>
        </w:rPr>
        <w:t>甲方：南方新闻网</w:t>
      </w:r>
    </w:p>
    <w:p>
      <w:pPr>
        <w:keepNext w:val="0"/>
        <w:keepLines w:val="0"/>
        <w:pageBreakBefore w:val="0"/>
        <w:widowControl w:val="0"/>
        <w:kinsoku/>
        <w:wordWrap/>
        <w:overflowPunct/>
        <w:topLinePunct w:val="0"/>
        <w:autoSpaceDE/>
        <w:autoSpaceDN/>
        <w:bidi w:val="0"/>
        <w:spacing w:before="48" w:line="400" w:lineRule="exact"/>
        <w:textAlignment w:val="auto"/>
        <w:rPr>
          <w:rFonts w:ascii="宋体" w:hAnsi="宋体" w:eastAsia="宋体" w:cs="宋体"/>
          <w:spacing w:val="4"/>
          <w:sz w:val="24"/>
        </w:rPr>
      </w:pPr>
      <w:r>
        <w:rPr>
          <w:rFonts w:ascii="宋体" w:hAnsi="宋体" w:eastAsia="宋体" w:cs="宋体"/>
          <w:spacing w:val="4"/>
          <w:sz w:val="24"/>
        </w:rPr>
        <w:t>地址</w:t>
      </w:r>
      <w:r>
        <w:rPr>
          <w:rFonts w:hint="eastAsia" w:ascii="宋体" w:hAnsi="宋体" w:eastAsia="宋体" w:cs="宋体"/>
          <w:spacing w:val="4"/>
          <w:sz w:val="24"/>
        </w:rPr>
        <w:t>：</w:t>
      </w:r>
      <w:r>
        <w:rPr>
          <w:rFonts w:ascii="宋体" w:hAnsi="宋体" w:eastAsia="宋体" w:cs="宋体"/>
          <w:spacing w:val="4"/>
          <w:sz w:val="24"/>
        </w:rPr>
        <w:t>广州市广州大道中289号</w:t>
      </w:r>
    </w:p>
    <w:p>
      <w:pPr>
        <w:keepNext w:val="0"/>
        <w:keepLines w:val="0"/>
        <w:pageBreakBefore w:val="0"/>
        <w:widowControl w:val="0"/>
        <w:kinsoku/>
        <w:wordWrap/>
        <w:overflowPunct/>
        <w:topLinePunct w:val="0"/>
        <w:autoSpaceDE/>
        <w:autoSpaceDN/>
        <w:bidi w:val="0"/>
        <w:spacing w:before="48" w:line="400" w:lineRule="exact"/>
        <w:textAlignment w:val="auto"/>
        <w:rPr>
          <w:rFonts w:hint="eastAsia" w:ascii="宋体" w:hAnsi="宋体" w:eastAsia="宋体" w:cs="宋体"/>
          <w:sz w:val="24"/>
          <w:lang w:eastAsia="zh-CN"/>
        </w:rPr>
      </w:pPr>
      <w:r>
        <w:rPr>
          <w:rFonts w:ascii="宋体" w:hAnsi="宋体" w:eastAsia="宋体" w:cs="宋体"/>
          <w:spacing w:val="-4"/>
          <w:sz w:val="24"/>
        </w:rPr>
        <w:t>乙方：</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pacing w:val="2"/>
          <w:sz w:val="24"/>
        </w:rPr>
      </w:pPr>
      <w:r>
        <w:rPr>
          <w:rFonts w:ascii="宋体" w:hAnsi="宋体" w:eastAsia="宋体" w:cs="宋体"/>
          <w:spacing w:val="2"/>
          <w:sz w:val="24"/>
        </w:rPr>
        <w:t>地址：</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pacing w:val="-2"/>
          <w:sz w:val="24"/>
        </w:rPr>
      </w:pPr>
      <w:r>
        <w:rPr>
          <w:rFonts w:hint="eastAsia" w:ascii="仿宋_GB2312" w:hAnsi="仿宋_GB2312" w:eastAsia="仿宋_GB2312" w:cs="仿宋_GB2312"/>
          <w:sz w:val="32"/>
          <w:szCs w:val="32"/>
        </w:rPr>
        <w:t xml:space="preserve">    </w:t>
      </w:r>
      <w:r>
        <w:rPr>
          <w:rFonts w:hint="eastAsia" w:ascii="宋体" w:hAnsi="宋体" w:eastAsia="宋体" w:cs="宋体"/>
          <w:sz w:val="24"/>
        </w:rPr>
        <w:t>为了保障甲、乙双方的合法权益，依据《中华人民共和国民法典(合同编)》和有关法规的规定，本着平等互利诚实信用的原则，经双方友好协商，订立本合同，以兹双方共同遵守</w:t>
      </w:r>
      <w:r>
        <w:rPr>
          <w:rFonts w:hint="eastAsia" w:ascii="宋体" w:hAnsi="宋体" w:eastAsia="宋体" w:cs="宋体"/>
          <w:spacing w:val="-2"/>
          <w:sz w:val="24"/>
        </w:rPr>
        <w:t>：</w:t>
      </w:r>
    </w:p>
    <w:p>
      <w:pPr>
        <w:keepNext w:val="0"/>
        <w:keepLines w:val="0"/>
        <w:pageBreakBefore w:val="0"/>
        <w:widowControl w:val="0"/>
        <w:numPr>
          <w:ilvl w:val="255"/>
          <w:numId w:val="0"/>
        </w:numPr>
        <w:kinsoku/>
        <w:wordWrap/>
        <w:overflowPunct/>
        <w:topLinePunct w:val="0"/>
        <w:autoSpaceDE/>
        <w:autoSpaceDN/>
        <w:bidi w:val="0"/>
        <w:spacing w:line="400" w:lineRule="exact"/>
        <w:textAlignment w:val="auto"/>
        <w:rPr>
          <w:rFonts w:ascii="宋体" w:hAnsi="宋体" w:eastAsia="宋体" w:cs="宋体"/>
          <w:b/>
          <w:bCs/>
          <w:spacing w:val="-2"/>
          <w:sz w:val="24"/>
        </w:rPr>
      </w:pPr>
      <w:r>
        <w:rPr>
          <w:rFonts w:hint="eastAsia" w:ascii="宋体" w:hAnsi="宋体" w:eastAsia="宋体" w:cs="宋体"/>
          <w:b/>
          <w:bCs/>
          <w:spacing w:val="-2"/>
          <w:sz w:val="24"/>
        </w:rPr>
        <w:t>第一条  项目名称</w:t>
      </w:r>
    </w:p>
    <w:p>
      <w:pPr>
        <w:pStyle w:val="5"/>
        <w:keepNext w:val="0"/>
        <w:keepLines w:val="0"/>
        <w:pageBreakBefore w:val="0"/>
        <w:widowControl w:val="0"/>
        <w:numPr>
          <w:ilvl w:val="255"/>
          <w:numId w:val="0"/>
        </w:numPr>
        <w:kinsoku/>
        <w:wordWrap/>
        <w:overflowPunct/>
        <w:topLinePunct w:val="0"/>
        <w:autoSpaceDE/>
        <w:autoSpaceDN/>
        <w:bidi w:val="0"/>
        <w:spacing w:line="400" w:lineRule="exact"/>
        <w:textAlignment w:val="auto"/>
        <w:rPr>
          <w:rFonts w:ascii="宋体" w:hAnsi="宋体" w:eastAsia="宋体" w:cs="宋体"/>
          <w:b/>
          <w:bCs/>
          <w:spacing w:val="-3"/>
          <w:sz w:val="24"/>
        </w:rPr>
      </w:pPr>
      <w:r>
        <w:rPr>
          <w:rFonts w:hint="eastAsia" w:ascii="宋体" w:hAnsi="宋体"/>
          <w:color w:val="000000"/>
          <w:kern w:val="28"/>
          <w:sz w:val="24"/>
          <w:lang w:val="en-US" w:eastAsia="zh-CN"/>
        </w:rPr>
        <w:t>数据库巡检</w:t>
      </w:r>
      <w:r>
        <w:rPr>
          <w:rFonts w:hint="eastAsia" w:ascii="宋体" w:hAnsi="宋体"/>
          <w:color w:val="000000"/>
          <w:kern w:val="28"/>
          <w:sz w:val="24"/>
        </w:rPr>
        <w:t>服务</w:t>
      </w:r>
    </w:p>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b/>
          <w:bCs/>
          <w:sz w:val="32"/>
          <w:szCs w:val="32"/>
        </w:rPr>
      </w:pPr>
      <w:r>
        <w:rPr>
          <w:rFonts w:hint="eastAsia" w:ascii="宋体" w:hAnsi="宋体" w:eastAsia="宋体" w:cs="宋体"/>
          <w:b/>
          <w:bCs/>
          <w:spacing w:val="-3"/>
          <w:sz w:val="24"/>
        </w:rPr>
        <w:t>第二</w:t>
      </w:r>
      <w:r>
        <w:rPr>
          <w:rFonts w:ascii="宋体" w:hAnsi="宋体" w:eastAsia="宋体" w:cs="宋体"/>
          <w:b/>
          <w:bCs/>
          <w:spacing w:val="-3"/>
          <w:sz w:val="24"/>
        </w:rPr>
        <w:t>条</w:t>
      </w:r>
      <w:r>
        <w:rPr>
          <w:rFonts w:hint="eastAsia" w:ascii="宋体" w:hAnsi="宋体" w:eastAsia="宋体" w:cs="宋体"/>
          <w:b/>
          <w:bCs/>
          <w:spacing w:val="-3"/>
          <w:sz w:val="24"/>
        </w:rPr>
        <w:t xml:space="preserve">  </w:t>
      </w:r>
      <w:r>
        <w:rPr>
          <w:rFonts w:ascii="宋体" w:hAnsi="宋体" w:eastAsia="宋体" w:cs="宋体"/>
          <w:b/>
          <w:bCs/>
          <w:spacing w:val="-1"/>
          <w:sz w:val="25"/>
          <w:szCs w:val="25"/>
        </w:rPr>
        <w:t>服务内容</w:t>
      </w:r>
    </w:p>
    <w:p>
      <w:pPr>
        <w:pStyle w:val="5"/>
        <w:keepNext w:val="0"/>
        <w:keepLines w:val="0"/>
        <w:pageBreakBefore w:val="0"/>
        <w:widowControl w:val="0"/>
        <w:kinsoku/>
        <w:wordWrap/>
        <w:overflowPunct/>
        <w:topLinePunct w:val="0"/>
        <w:autoSpaceDE/>
        <w:autoSpaceDN/>
        <w:bidi w:val="0"/>
        <w:spacing w:line="400" w:lineRule="exact"/>
        <w:ind w:firstLine="492"/>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1.</w:t>
      </w:r>
      <w:r>
        <w:rPr>
          <w:rFonts w:hint="eastAsia" w:ascii="宋体" w:hAnsi="宋体" w:eastAsia="宋体" w:cs="宋体"/>
          <w:color w:val="000000"/>
          <w:kern w:val="0"/>
          <w:sz w:val="24"/>
          <w:szCs w:val="24"/>
          <w:lang w:val="en-US" w:eastAsia="zh-CN"/>
        </w:rPr>
        <w:t>全库</w:t>
      </w:r>
      <w:r>
        <w:rPr>
          <w:rFonts w:hint="eastAsia" w:ascii="宋体" w:hAnsi="宋体" w:eastAsia="宋体" w:cs="宋体"/>
          <w:sz w:val="24"/>
          <w:szCs w:val="24"/>
        </w:rPr>
        <w:t>巡检</w:t>
      </w:r>
      <w:r>
        <w:rPr>
          <w:rFonts w:hint="eastAsia" w:ascii="宋体" w:hAnsi="宋体" w:eastAsia="宋体" w:cs="宋体"/>
          <w:sz w:val="24"/>
          <w:szCs w:val="24"/>
          <w:lang w:val="en-US" w:eastAsia="zh-CN"/>
        </w:rPr>
        <w:t>服务。对广东数据库全量71万多条稿件（稿件以音、视频为主）、网上展馆集群及小程序进行一次深度交叉巡检，并提出修改建议。需确保全库稿件（尤其是音视频稿件）全文无差错、缺图等问题；音视频无卡顿、黑屏，无配音、字幕错误；全部页面正常访问，无空链、死链、错链。全库页面和小程序无排版、页面等问题，可适配新版浏览器和手机新机型、新系统，并提供升级优化服务。</w:t>
      </w:r>
    </w:p>
    <w:p>
      <w:pPr>
        <w:pStyle w:val="5"/>
        <w:keepNext w:val="0"/>
        <w:keepLines w:val="0"/>
        <w:pageBreakBefore w:val="0"/>
        <w:widowControl w:val="0"/>
        <w:kinsoku/>
        <w:wordWrap/>
        <w:overflowPunct/>
        <w:topLinePunct w:val="0"/>
        <w:autoSpaceDE/>
        <w:autoSpaceDN/>
        <w:bidi w:val="0"/>
        <w:spacing w:line="400" w:lineRule="exact"/>
        <w:ind w:firstLine="492"/>
        <w:textAlignment w:val="auto"/>
        <w:rPr>
          <w:rFonts w:hint="default" w:ascii="仿宋_GB2312" w:hAnsi="仿宋_GB2312" w:eastAsia="仿宋_GB2312" w:cs="仿宋_GB2312"/>
          <w:sz w:val="24"/>
          <w:szCs w:val="24"/>
          <w:lang w:val="en-US" w:eastAsia="zh-CN"/>
        </w:rPr>
      </w:pPr>
      <w:r>
        <w:rPr>
          <w:rFonts w:hint="eastAsia" w:ascii="宋体" w:hAnsi="宋体" w:eastAsia="宋体" w:cs="宋体"/>
          <w:sz w:val="24"/>
          <w:szCs w:val="24"/>
          <w:lang w:val="en-US" w:eastAsia="zh-CN"/>
        </w:rPr>
        <w:t>2.项目团队人员。项目经理1人（</w:t>
      </w:r>
      <w:r>
        <w:rPr>
          <w:rFonts w:hint="eastAsia" w:ascii="宋体" w:hAnsi="宋体" w:eastAsia="宋体" w:cs="宋体"/>
          <w:sz w:val="24"/>
          <w:szCs w:val="24"/>
        </w:rPr>
        <w:t>PMP项目管理师资质或信息系统项目管理师（高级）资</w:t>
      </w:r>
      <w:r>
        <w:rPr>
          <w:rFonts w:hint="eastAsia" w:ascii="宋体" w:hAnsi="宋体" w:eastAsia="宋体" w:cs="宋体"/>
          <w:sz w:val="24"/>
          <w:szCs w:val="24"/>
          <w:lang w:val="en-US" w:eastAsia="zh-CN"/>
        </w:rPr>
        <w:t>质），项目团队技术负责人1人（工业和信息化部电子通信行业职业技能鉴定指导中心</w:t>
      </w:r>
      <w:r>
        <w:rPr>
          <w:rFonts w:hint="eastAsia" w:ascii="宋体" w:hAnsi="宋体" w:eastAsia="宋体" w:cs="宋体"/>
          <w:sz w:val="24"/>
          <w:szCs w:val="24"/>
          <w:lang w:val="en-US" w:eastAsia="zh-Hans"/>
        </w:rPr>
        <w:t>颁发的</w:t>
      </w:r>
      <w:r>
        <w:rPr>
          <w:rFonts w:hint="eastAsia" w:ascii="宋体" w:hAnsi="宋体" w:eastAsia="宋体" w:cs="宋体"/>
          <w:sz w:val="24"/>
          <w:szCs w:val="24"/>
          <w:lang w:val="en-US" w:eastAsia="zh-CN"/>
        </w:rPr>
        <w:t>JAVA软件开发高级证书和工业和信息化部教育与考试中心</w:t>
      </w:r>
      <w:r>
        <w:rPr>
          <w:rFonts w:hint="eastAsia" w:ascii="宋体" w:hAnsi="宋体" w:eastAsia="宋体" w:cs="宋体"/>
          <w:sz w:val="24"/>
          <w:szCs w:val="24"/>
          <w:lang w:val="en-US" w:eastAsia="zh-Hans"/>
        </w:rPr>
        <w:t>颁发的</w:t>
      </w:r>
      <w:r>
        <w:rPr>
          <w:rFonts w:hint="eastAsia" w:ascii="宋体" w:hAnsi="宋体" w:eastAsia="宋体" w:cs="宋体"/>
          <w:sz w:val="24"/>
          <w:szCs w:val="24"/>
          <w:lang w:val="en-US" w:eastAsia="zh-CN"/>
        </w:rPr>
        <w:t>高级软件工程师证书）团队技术服务人员3人（工业和信息化部</w:t>
      </w:r>
      <w:r>
        <w:rPr>
          <w:rFonts w:hint="eastAsia" w:ascii="宋体" w:hAnsi="宋体" w:eastAsia="宋体" w:cs="宋体"/>
          <w:sz w:val="24"/>
          <w:szCs w:val="24"/>
          <w:lang w:val="en-US" w:eastAsia="zh-Hans"/>
        </w:rPr>
        <w:t>颁发的</w:t>
      </w:r>
      <w:r>
        <w:rPr>
          <w:rFonts w:hint="eastAsia" w:ascii="宋体" w:hAnsi="宋体" w:eastAsia="宋体" w:cs="宋体"/>
          <w:sz w:val="24"/>
          <w:szCs w:val="24"/>
          <w:lang w:val="en-US" w:eastAsia="zh-CN"/>
        </w:rPr>
        <w:t>JAVA软件</w:t>
      </w:r>
      <w:r>
        <w:rPr>
          <w:rFonts w:hint="eastAsia" w:ascii="宋体" w:hAnsi="宋体" w:eastAsia="宋体" w:cs="宋体"/>
          <w:color w:val="auto"/>
          <w:kern w:val="2"/>
          <w:sz w:val="24"/>
          <w:szCs w:val="24"/>
        </w:rPr>
        <w:t>开发高级证书高级软件工程师证书</w:t>
      </w:r>
      <w:r>
        <w:rPr>
          <w:rFonts w:hint="eastAsia" w:ascii="宋体" w:hAnsi="宋体" w:eastAsia="宋体" w:cs="宋体"/>
          <w:sz w:val="24"/>
          <w:szCs w:val="24"/>
          <w:lang w:val="en-US" w:eastAsia="zh-CN"/>
        </w:rPr>
        <w:t>），另安排其他页面巡查人员若干名</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400" w:lineRule="exact"/>
        <w:ind w:firstLine="478" w:firstLineChars="200"/>
        <w:textAlignment w:val="auto"/>
        <w:rPr>
          <w:rFonts w:ascii="宋体" w:hAnsi="宋体" w:eastAsia="宋体" w:cs="宋体"/>
          <w:b/>
          <w:bCs/>
          <w:sz w:val="24"/>
        </w:rPr>
      </w:pPr>
      <w:r>
        <w:rPr>
          <w:rFonts w:hint="eastAsia" w:ascii="宋体" w:hAnsi="宋体" w:eastAsia="宋体" w:cs="宋体"/>
          <w:b/>
          <w:bCs/>
          <w:spacing w:val="-1"/>
          <w:sz w:val="24"/>
        </w:rPr>
        <w:t xml:space="preserve">第二条  </w:t>
      </w:r>
      <w:r>
        <w:rPr>
          <w:rFonts w:hint="eastAsia" w:ascii="宋体" w:hAnsi="宋体" w:eastAsia="宋体" w:cs="宋体"/>
          <w:b/>
          <w:bCs/>
          <w:spacing w:val="6"/>
          <w:sz w:val="24"/>
        </w:rPr>
        <w:t>合同价款及付款方式</w:t>
      </w:r>
    </w:p>
    <w:p>
      <w:pPr>
        <w:keepNext w:val="0"/>
        <w:keepLines w:val="0"/>
        <w:pageBreakBefore w:val="0"/>
        <w:widowControl w:val="0"/>
        <w:kinsoku/>
        <w:wordWrap/>
        <w:overflowPunct/>
        <w:topLinePunct w:val="0"/>
        <w:autoSpaceDE/>
        <w:autoSpaceDN/>
        <w:bidi w:val="0"/>
        <w:spacing w:before="185" w:line="400" w:lineRule="exact"/>
        <w:ind w:firstLine="508" w:firstLineChars="200"/>
        <w:textAlignment w:val="auto"/>
        <w:rPr>
          <w:rFonts w:ascii="宋体" w:hAnsi="宋体" w:eastAsia="宋体" w:cs="宋体"/>
          <w:spacing w:val="3"/>
          <w:sz w:val="24"/>
        </w:rPr>
      </w:pPr>
      <w:r>
        <w:rPr>
          <w:rFonts w:hint="eastAsia" w:ascii="宋体" w:hAnsi="宋体" w:eastAsia="宋体" w:cs="宋体"/>
          <w:spacing w:val="7"/>
          <w:sz w:val="24"/>
        </w:rPr>
        <w:t xml:space="preserve">1.合同价款人民币小写xxxxx </w:t>
      </w:r>
      <w:r>
        <w:rPr>
          <w:rFonts w:ascii="宋体" w:hAnsi="宋体" w:eastAsia="宋体" w:cs="宋体"/>
          <w:spacing w:val="-3"/>
          <w:sz w:val="22"/>
          <w:szCs w:val="22"/>
        </w:rPr>
        <w:t>元，</w:t>
      </w:r>
      <w:r>
        <w:rPr>
          <w:rFonts w:hint="eastAsia" w:ascii="宋体" w:hAnsi="宋体" w:eastAsia="宋体" w:cs="宋体"/>
          <w:spacing w:val="7"/>
          <w:sz w:val="24"/>
        </w:rPr>
        <w:t>大写：</w:t>
      </w:r>
      <w:r>
        <w:rPr>
          <w:rFonts w:hint="eastAsia" w:ascii="宋体" w:hAnsi="宋体" w:eastAsia="宋体" w:cs="宋体"/>
          <w:spacing w:val="16"/>
          <w:sz w:val="22"/>
          <w:szCs w:val="22"/>
          <w:lang w:val="en-US" w:eastAsia="zh-CN"/>
        </w:rPr>
        <w:t>xxxxx</w:t>
      </w:r>
      <w:r>
        <w:rPr>
          <w:rFonts w:ascii="宋体" w:hAnsi="宋体" w:eastAsia="宋体" w:cs="宋体"/>
          <w:spacing w:val="-4"/>
          <w:sz w:val="22"/>
          <w:szCs w:val="22"/>
        </w:rPr>
        <w:t>元整</w:t>
      </w:r>
      <w:r>
        <w:rPr>
          <w:rFonts w:hint="eastAsia" w:ascii="宋体" w:hAnsi="宋体" w:eastAsia="宋体" w:cs="宋体"/>
          <w:spacing w:val="6"/>
          <w:position w:val="-2"/>
          <w:sz w:val="24"/>
        </w:rPr>
        <w:t>，</w:t>
      </w:r>
      <w:r>
        <w:rPr>
          <w:rFonts w:ascii="宋体" w:hAnsi="宋体" w:eastAsia="宋体" w:cs="宋体"/>
          <w:spacing w:val="17"/>
          <w:sz w:val="22"/>
          <w:szCs w:val="22"/>
        </w:rPr>
        <w:t>本合同签订后</w:t>
      </w:r>
      <w:r>
        <w:rPr>
          <w:rFonts w:ascii="宋体" w:hAnsi="宋体" w:eastAsia="宋体" w:cs="宋体"/>
          <w:spacing w:val="-47"/>
          <w:sz w:val="22"/>
          <w:szCs w:val="22"/>
        </w:rPr>
        <w:t xml:space="preserve"> </w:t>
      </w:r>
      <w:r>
        <w:rPr>
          <w:rFonts w:ascii="宋体" w:hAnsi="宋体" w:eastAsia="宋体" w:cs="宋体"/>
          <w:spacing w:val="17"/>
          <w:sz w:val="22"/>
          <w:szCs w:val="22"/>
          <w:u w:val="single"/>
        </w:rPr>
        <w:t>20</w:t>
      </w:r>
      <w:r>
        <w:rPr>
          <w:rFonts w:ascii="宋体" w:hAnsi="宋体" w:eastAsia="宋体" w:cs="宋体"/>
          <w:spacing w:val="17"/>
          <w:sz w:val="22"/>
          <w:szCs w:val="22"/>
        </w:rPr>
        <w:t>个工作日内甲方向乙方支付合同总额的</w:t>
      </w:r>
      <w:r>
        <w:rPr>
          <w:rFonts w:ascii="宋体" w:hAnsi="宋体" w:eastAsia="宋体" w:cs="宋体"/>
          <w:spacing w:val="-47"/>
          <w:sz w:val="22"/>
          <w:szCs w:val="22"/>
        </w:rPr>
        <w:t xml:space="preserve"> </w:t>
      </w:r>
      <w:r>
        <w:rPr>
          <w:rFonts w:ascii="宋体" w:hAnsi="宋体" w:eastAsia="宋体" w:cs="宋体"/>
          <w:spacing w:val="16"/>
          <w:sz w:val="22"/>
          <w:szCs w:val="22"/>
          <w:u w:val="single"/>
        </w:rPr>
        <w:t>50%</w:t>
      </w:r>
      <w:r>
        <w:rPr>
          <w:rFonts w:ascii="宋体" w:hAnsi="宋体" w:eastAsia="宋体" w:cs="宋体"/>
          <w:spacing w:val="-17"/>
          <w:sz w:val="22"/>
          <w:szCs w:val="22"/>
        </w:rPr>
        <w:t xml:space="preserve"> </w:t>
      </w:r>
      <w:r>
        <w:rPr>
          <w:rFonts w:ascii="宋体" w:hAnsi="宋体" w:eastAsia="宋体" w:cs="宋体"/>
          <w:spacing w:val="16"/>
          <w:sz w:val="22"/>
          <w:szCs w:val="22"/>
        </w:rPr>
        <w:t>,</w:t>
      </w:r>
      <w:r>
        <w:rPr>
          <w:rFonts w:ascii="宋体" w:hAnsi="宋体" w:eastAsia="宋体" w:cs="宋体"/>
          <w:spacing w:val="-45"/>
          <w:sz w:val="22"/>
          <w:szCs w:val="22"/>
        </w:rPr>
        <w:t xml:space="preserve"> </w:t>
      </w:r>
      <w:r>
        <w:rPr>
          <w:rFonts w:ascii="宋体" w:hAnsi="宋体" w:eastAsia="宋体" w:cs="宋体"/>
          <w:spacing w:val="16"/>
          <w:sz w:val="22"/>
          <w:szCs w:val="22"/>
        </w:rPr>
        <w:t>合</w:t>
      </w:r>
      <w:r>
        <w:rPr>
          <w:rFonts w:ascii="宋体" w:hAnsi="宋体" w:eastAsia="宋体" w:cs="宋体"/>
          <w:spacing w:val="-46"/>
          <w:sz w:val="22"/>
          <w:szCs w:val="22"/>
        </w:rPr>
        <w:t xml:space="preserve"> </w:t>
      </w:r>
      <w:r>
        <w:rPr>
          <w:rFonts w:ascii="宋体" w:hAnsi="宋体" w:eastAsia="宋体" w:cs="宋体"/>
          <w:spacing w:val="16"/>
          <w:sz w:val="22"/>
          <w:szCs w:val="22"/>
        </w:rPr>
        <w:t>计</w:t>
      </w:r>
      <w:r>
        <w:rPr>
          <w:rFonts w:ascii="宋体" w:hAnsi="宋体" w:eastAsia="宋体" w:cs="宋体"/>
          <w:spacing w:val="-43"/>
          <w:sz w:val="22"/>
          <w:szCs w:val="22"/>
        </w:rPr>
        <w:t xml:space="preserve"> </w:t>
      </w:r>
      <w:r>
        <w:rPr>
          <w:rFonts w:ascii="宋体" w:hAnsi="宋体" w:eastAsia="宋体" w:cs="宋体"/>
          <w:spacing w:val="16"/>
          <w:sz w:val="22"/>
          <w:szCs w:val="22"/>
        </w:rPr>
        <w:t>人</w:t>
      </w:r>
      <w:r>
        <w:rPr>
          <w:rFonts w:ascii="宋体" w:hAnsi="宋体" w:eastAsia="宋体" w:cs="宋体"/>
          <w:spacing w:val="-25"/>
          <w:sz w:val="22"/>
          <w:szCs w:val="22"/>
        </w:rPr>
        <w:t xml:space="preserve"> </w:t>
      </w:r>
      <w:r>
        <w:rPr>
          <w:rFonts w:ascii="宋体" w:hAnsi="宋体" w:eastAsia="宋体" w:cs="宋体"/>
          <w:spacing w:val="16"/>
          <w:sz w:val="22"/>
          <w:szCs w:val="22"/>
        </w:rPr>
        <w:t>民</w:t>
      </w:r>
      <w:r>
        <w:rPr>
          <w:rFonts w:ascii="宋体" w:hAnsi="宋体" w:eastAsia="宋体" w:cs="宋体"/>
          <w:spacing w:val="-21"/>
          <w:sz w:val="22"/>
          <w:szCs w:val="22"/>
        </w:rPr>
        <w:t xml:space="preserve"> </w:t>
      </w:r>
      <w:r>
        <w:rPr>
          <w:rFonts w:ascii="宋体" w:hAnsi="宋体" w:eastAsia="宋体" w:cs="宋体"/>
          <w:spacing w:val="16"/>
          <w:sz w:val="22"/>
          <w:szCs w:val="22"/>
        </w:rPr>
        <w:t>币</w:t>
      </w:r>
      <w:r>
        <w:rPr>
          <w:rFonts w:hint="eastAsia" w:ascii="宋体" w:hAnsi="宋体" w:eastAsia="宋体" w:cs="宋体"/>
          <w:spacing w:val="16"/>
          <w:sz w:val="22"/>
          <w:szCs w:val="22"/>
          <w:lang w:val="en-US" w:eastAsia="zh-CN"/>
        </w:rPr>
        <w:t>xxxxx</w:t>
      </w:r>
      <w:r>
        <w:rPr>
          <w:rFonts w:ascii="宋体" w:hAnsi="宋体" w:eastAsia="宋体" w:cs="宋体"/>
          <w:spacing w:val="-3"/>
          <w:sz w:val="22"/>
          <w:szCs w:val="22"/>
        </w:rPr>
        <w:t>元，大写：</w:t>
      </w:r>
      <w:r>
        <w:rPr>
          <w:rFonts w:hint="eastAsia" w:ascii="宋体" w:hAnsi="宋体" w:eastAsia="宋体" w:cs="宋体"/>
          <w:spacing w:val="-13"/>
          <w:sz w:val="22"/>
          <w:szCs w:val="22"/>
          <w:lang w:val="en-US" w:eastAsia="zh-CN"/>
        </w:rPr>
        <w:t>xxxxx</w:t>
      </w:r>
      <w:r>
        <w:rPr>
          <w:rFonts w:ascii="宋体" w:hAnsi="宋体" w:eastAsia="宋体" w:cs="宋体"/>
          <w:spacing w:val="-4"/>
          <w:sz w:val="22"/>
          <w:szCs w:val="22"/>
        </w:rPr>
        <w:t>元整；</w:t>
      </w:r>
      <w:r>
        <w:rPr>
          <w:rFonts w:hint="eastAsia" w:ascii="宋体" w:hAnsi="宋体" w:eastAsia="宋体" w:cs="宋体"/>
          <w:spacing w:val="-4"/>
          <w:sz w:val="22"/>
          <w:szCs w:val="22"/>
        </w:rPr>
        <w:t>甲方收到乙方的项目服务总结报告且项目验收合格后20个工作日内甲方向乙方付清 50% 的余款，合计人民币</w:t>
      </w:r>
      <w:r>
        <w:rPr>
          <w:rFonts w:hint="eastAsia" w:ascii="宋体" w:hAnsi="宋体" w:eastAsia="宋体" w:cs="宋体"/>
          <w:spacing w:val="16"/>
          <w:sz w:val="22"/>
          <w:szCs w:val="22"/>
          <w:lang w:val="en-US" w:eastAsia="zh-CN"/>
        </w:rPr>
        <w:t>xxxxx</w:t>
      </w:r>
      <w:r>
        <w:rPr>
          <w:rFonts w:hint="eastAsia" w:ascii="宋体" w:hAnsi="宋体" w:eastAsia="宋体" w:cs="宋体"/>
          <w:spacing w:val="-4"/>
          <w:sz w:val="22"/>
          <w:szCs w:val="22"/>
        </w:rPr>
        <w:t>元，大写：</w:t>
      </w:r>
      <w:r>
        <w:rPr>
          <w:rFonts w:hint="eastAsia" w:ascii="宋体" w:hAnsi="宋体" w:eastAsia="宋体" w:cs="宋体"/>
          <w:spacing w:val="16"/>
          <w:sz w:val="22"/>
          <w:szCs w:val="22"/>
          <w:lang w:val="en-US" w:eastAsia="zh-CN"/>
        </w:rPr>
        <w:t>xxxxx</w:t>
      </w:r>
      <w:r>
        <w:rPr>
          <w:rFonts w:ascii="宋体" w:hAnsi="宋体" w:eastAsia="宋体" w:cs="宋体"/>
          <w:spacing w:val="-4"/>
          <w:sz w:val="22"/>
          <w:szCs w:val="22"/>
        </w:rPr>
        <w:t>元</w:t>
      </w:r>
      <w:r>
        <w:rPr>
          <w:rFonts w:hint="eastAsia" w:ascii="宋体" w:hAnsi="宋体" w:eastAsia="宋体" w:cs="宋体"/>
          <w:spacing w:val="-4"/>
          <w:sz w:val="22"/>
          <w:szCs w:val="22"/>
        </w:rPr>
        <w:t>整；</w:t>
      </w:r>
      <w:r>
        <w:rPr>
          <w:rFonts w:hint="eastAsia" w:ascii="宋体" w:hAnsi="宋体" w:eastAsia="宋体" w:cs="宋体"/>
          <w:sz w:val="24"/>
        </w:rPr>
        <w:t>甲方每次付款前，乙方需提交等额增值税专用发票。与本合同相关的税费由乙方承担，本合同总价为含税价</w:t>
      </w:r>
      <w:r>
        <w:rPr>
          <w:rFonts w:hint="eastAsia" w:ascii="宋体" w:hAnsi="宋体" w:eastAsia="宋体" w:cs="宋体"/>
          <w:spacing w:val="3"/>
          <w:sz w:val="24"/>
        </w:rPr>
        <w:t>；</w:t>
      </w:r>
    </w:p>
    <w:p>
      <w:pPr>
        <w:keepNext w:val="0"/>
        <w:keepLines w:val="0"/>
        <w:pageBreakBefore w:val="0"/>
        <w:widowControl w:val="0"/>
        <w:kinsoku/>
        <w:wordWrap/>
        <w:overflowPunct/>
        <w:topLinePunct w:val="0"/>
        <w:autoSpaceDE/>
        <w:autoSpaceDN/>
        <w:bidi w:val="0"/>
        <w:spacing w:before="185" w:line="400" w:lineRule="exact"/>
        <w:ind w:firstLine="492" w:firstLineChars="200"/>
        <w:textAlignment w:val="auto"/>
        <w:rPr>
          <w:rFonts w:ascii="宋体" w:hAnsi="宋体" w:eastAsia="宋体" w:cs="宋体"/>
          <w:sz w:val="24"/>
        </w:rPr>
      </w:pPr>
      <w:r>
        <w:rPr>
          <w:rFonts w:hint="eastAsia" w:ascii="宋体" w:hAnsi="宋体" w:eastAsia="宋体" w:cs="宋体"/>
          <w:spacing w:val="3"/>
          <w:sz w:val="24"/>
        </w:rPr>
        <w:t>2.</w:t>
      </w:r>
      <w:r>
        <w:rPr>
          <w:rFonts w:hint="eastAsia" w:ascii="宋体" w:hAnsi="宋体" w:eastAsia="宋体" w:cs="宋体"/>
          <w:sz w:val="24"/>
        </w:rPr>
        <w:t>如乙方未按时提供发票或提供的发票不合规，甲方有权延迟付款或拒绝付款且不承担任何违约责任，如因存在任何违反发票合法合规问题导致甲方遭受损失的，乙方应就甲方的损失承担赔偿义务；</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3.付款方式：银行转账</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eastAsia="宋体" w:cs="宋体"/>
          <w:sz w:val="24"/>
          <w:lang w:eastAsia="zh-CN"/>
        </w:rPr>
        <w:t>xxxx</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开户银行：</w:t>
      </w:r>
      <w:r>
        <w:rPr>
          <w:rFonts w:hint="eastAsia" w:ascii="宋体" w:hAnsi="宋体" w:eastAsia="宋体" w:cs="宋体"/>
          <w:sz w:val="24"/>
          <w:lang w:val="en-US" w:eastAsia="zh-CN"/>
        </w:rPr>
        <w:t>xxx</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银行账号：</w:t>
      </w:r>
      <w:r>
        <w:rPr>
          <w:rFonts w:hint="eastAsia" w:ascii="宋体" w:hAnsi="宋体" w:eastAsia="宋体" w:cs="宋体"/>
          <w:sz w:val="24"/>
          <w:lang w:val="en-US" w:eastAsia="zh-CN"/>
        </w:rPr>
        <w:t>xxxx</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_GB2312" w:hAnsi="仿宋_GB2312" w:eastAsia="仿宋_GB2312" w:cs="仿宋_GB2312"/>
          <w:sz w:val="32"/>
          <w:szCs w:val="32"/>
        </w:rPr>
      </w:pPr>
      <w:r>
        <w:rPr>
          <w:rFonts w:hint="eastAsia" w:ascii="宋体" w:hAnsi="宋体" w:eastAsia="宋体" w:cs="宋体"/>
          <w:sz w:val="24"/>
        </w:rPr>
        <w:t>4.乙方保证以上账号信息准确无误，若有变更乙方应至少提前5个工作日以书面方式通知甲方，否则由乙方自行承担所有后果及责任。</w:t>
      </w:r>
    </w:p>
    <w:p>
      <w:pPr>
        <w:keepNext w:val="0"/>
        <w:keepLines w:val="0"/>
        <w:pageBreakBefore w:val="0"/>
        <w:widowControl w:val="0"/>
        <w:kinsoku/>
        <w:wordWrap/>
        <w:overflowPunct/>
        <w:topLinePunct w:val="0"/>
        <w:autoSpaceDE/>
        <w:autoSpaceDN/>
        <w:bidi w:val="0"/>
        <w:spacing w:before="156" w:beforeLines="50" w:line="400" w:lineRule="exact"/>
        <w:ind w:firstLine="482" w:firstLineChars="200"/>
        <w:jc w:val="left"/>
        <w:textAlignment w:val="auto"/>
        <w:rPr>
          <w:rFonts w:ascii="宋体" w:hAnsi="宋体"/>
          <w:b/>
          <w:color w:val="000000"/>
          <w:sz w:val="24"/>
        </w:rPr>
      </w:pPr>
      <w:r>
        <w:rPr>
          <w:rFonts w:hint="eastAsia" w:ascii="宋体" w:hAnsi="宋体"/>
          <w:b/>
          <w:color w:val="000000"/>
          <w:sz w:val="24"/>
        </w:rPr>
        <w:t>第三条</w:t>
      </w:r>
      <w:r>
        <w:rPr>
          <w:rFonts w:ascii="宋体" w:hAnsi="宋体"/>
          <w:b/>
          <w:color w:val="000000"/>
          <w:sz w:val="24"/>
        </w:rPr>
        <w:t xml:space="preserve">  </w:t>
      </w:r>
      <w:r>
        <w:rPr>
          <w:rFonts w:hint="eastAsia" w:ascii="宋体" w:hAnsi="宋体"/>
          <w:b/>
          <w:color w:val="000000"/>
          <w:sz w:val="24"/>
        </w:rPr>
        <w:t>服务承诺</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color w:val="000000"/>
          <w:sz w:val="24"/>
        </w:rPr>
      </w:pPr>
      <w:r>
        <w:rPr>
          <w:rFonts w:ascii="宋体" w:hAnsi="宋体"/>
          <w:color w:val="000000"/>
          <w:sz w:val="24"/>
        </w:rPr>
        <w:t>1</w:t>
      </w:r>
      <w:r>
        <w:rPr>
          <w:rFonts w:hint="eastAsia" w:ascii="宋体" w:hAnsi="宋体"/>
          <w:color w:val="000000"/>
          <w:sz w:val="24"/>
        </w:rPr>
        <w:t>.乙方应当以专业标准及时、准确地履行本合同所约定的各项义务，在项目实施过程中无任何额外费用。</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.乙方应保证随时通过电话或邮件等方式向甲方解答相关项目咨询，乙方应在两小时内无偿地提供电话或现场技术咨询服务并保证在</w:t>
      </w:r>
      <w:r>
        <w:rPr>
          <w:rFonts w:ascii="宋体" w:hAnsi="宋体"/>
          <w:color w:val="000000"/>
          <w:sz w:val="24"/>
          <w:u w:val="single"/>
        </w:rPr>
        <w:t>8</w:t>
      </w:r>
      <w:r>
        <w:rPr>
          <w:rFonts w:hint="eastAsia" w:ascii="宋体" w:hAnsi="宋体"/>
          <w:color w:val="000000"/>
          <w:sz w:val="24"/>
        </w:rPr>
        <w:t>小时内解决该技术问题。</w:t>
      </w:r>
    </w:p>
    <w:p>
      <w:pPr>
        <w:keepNext w:val="0"/>
        <w:keepLines w:val="0"/>
        <w:pageBreakBefore w:val="0"/>
        <w:widowControl w:val="0"/>
        <w:kinsoku/>
        <w:wordWrap/>
        <w:overflowPunct/>
        <w:topLinePunct w:val="0"/>
        <w:autoSpaceDE/>
        <w:autoSpaceDN/>
        <w:bidi w:val="0"/>
        <w:spacing w:before="156" w:beforeLines="50" w:line="400" w:lineRule="exact"/>
        <w:ind w:firstLine="479" w:firstLineChars="199"/>
        <w:jc w:val="left"/>
        <w:textAlignment w:val="auto"/>
        <w:rPr>
          <w:rFonts w:ascii="宋体" w:hAnsi="宋体"/>
          <w:b/>
          <w:color w:val="000000"/>
          <w:sz w:val="24"/>
        </w:rPr>
      </w:pPr>
      <w:r>
        <w:rPr>
          <w:rFonts w:hint="eastAsia" w:ascii="宋体" w:hAnsi="宋体"/>
          <w:b/>
          <w:color w:val="000000"/>
          <w:sz w:val="24"/>
        </w:rPr>
        <w:t>第四条  项目时间</w:t>
      </w:r>
    </w:p>
    <w:p>
      <w:pPr>
        <w:keepNext w:val="0"/>
        <w:keepLines w:val="0"/>
        <w:pageBreakBefore w:val="0"/>
        <w:widowControl w:val="0"/>
        <w:kinsoku/>
        <w:wordWrap/>
        <w:overflowPunct/>
        <w:topLinePunct w:val="0"/>
        <w:autoSpaceDE/>
        <w:autoSpaceDN/>
        <w:bidi w:val="0"/>
        <w:spacing w:before="156" w:beforeLines="50" w:line="400" w:lineRule="exact"/>
        <w:ind w:firstLine="477" w:firstLineChars="199"/>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2024年3月30日前完成。</w:t>
      </w:r>
    </w:p>
    <w:p>
      <w:pPr>
        <w:keepNext w:val="0"/>
        <w:keepLines w:val="0"/>
        <w:pageBreakBefore w:val="0"/>
        <w:widowControl w:val="0"/>
        <w:kinsoku/>
        <w:wordWrap/>
        <w:overflowPunct/>
        <w:topLinePunct w:val="0"/>
        <w:autoSpaceDE/>
        <w:autoSpaceDN/>
        <w:bidi w:val="0"/>
        <w:spacing w:before="156" w:beforeLines="50" w:line="400" w:lineRule="exact"/>
        <w:ind w:firstLine="479" w:firstLineChars="199"/>
        <w:jc w:val="left"/>
        <w:textAlignment w:val="auto"/>
        <w:rPr>
          <w:rFonts w:ascii="宋体" w:hAnsi="宋体"/>
          <w:b/>
          <w:color w:val="000000"/>
          <w:sz w:val="24"/>
        </w:rPr>
      </w:pPr>
      <w:r>
        <w:rPr>
          <w:rFonts w:hint="eastAsia" w:ascii="宋体" w:hAnsi="宋体"/>
          <w:b/>
          <w:color w:val="000000"/>
          <w:sz w:val="24"/>
        </w:rPr>
        <w:t>第五条  项目验收</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hAnsi="宋体"/>
          <w:color w:val="000000"/>
          <w:sz w:val="24"/>
        </w:rPr>
      </w:pPr>
      <w:r>
        <w:rPr>
          <w:rFonts w:hint="eastAsia" w:ascii="宋体" w:hAnsi="宋体"/>
          <w:color w:val="000000"/>
          <w:sz w:val="24"/>
        </w:rPr>
        <w:t>乙方完成项目服务工作并提交合同附件约定的项目交付物后，甲方组织验收，如顺利通过验收，则表示本服务项目最终验收合格。</w:t>
      </w:r>
    </w:p>
    <w:p>
      <w:pPr>
        <w:keepNext w:val="0"/>
        <w:keepLines w:val="0"/>
        <w:pageBreakBefore w:val="0"/>
        <w:widowControl w:val="0"/>
        <w:kinsoku/>
        <w:wordWrap/>
        <w:overflowPunct/>
        <w:topLinePunct w:val="0"/>
        <w:autoSpaceDE/>
        <w:autoSpaceDN/>
        <w:bidi w:val="0"/>
        <w:spacing w:before="156" w:beforeLines="50" w:line="400" w:lineRule="exact"/>
        <w:ind w:firstLine="479" w:firstLineChars="199"/>
        <w:jc w:val="left"/>
        <w:textAlignment w:val="auto"/>
        <w:rPr>
          <w:rFonts w:ascii="宋体"/>
          <w:b/>
          <w:color w:val="000000"/>
          <w:sz w:val="24"/>
        </w:rPr>
      </w:pPr>
      <w:r>
        <w:rPr>
          <w:rFonts w:hint="eastAsia" w:ascii="宋体" w:hAnsi="宋体"/>
          <w:b/>
          <w:color w:val="000000"/>
          <w:sz w:val="24"/>
        </w:rPr>
        <w:t>第六条</w:t>
      </w:r>
      <w:r>
        <w:rPr>
          <w:rFonts w:ascii="宋体" w:hAnsi="宋体"/>
          <w:b/>
          <w:color w:val="000000"/>
          <w:sz w:val="24"/>
        </w:rPr>
        <w:t xml:space="preserve">  </w:t>
      </w:r>
      <w:r>
        <w:rPr>
          <w:rFonts w:hint="eastAsia" w:ascii="宋体" w:hAnsi="宋体"/>
          <w:b/>
          <w:color w:val="000000"/>
          <w:sz w:val="24"/>
        </w:rPr>
        <w:t>保密义务</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color w:val="000000"/>
          <w:sz w:val="24"/>
        </w:rPr>
      </w:pPr>
      <w:r>
        <w:rPr>
          <w:rFonts w:ascii="宋体" w:hAnsi="宋体"/>
          <w:color w:val="000000"/>
          <w:sz w:val="24"/>
        </w:rPr>
        <w:t>1</w:t>
      </w:r>
      <w:r>
        <w:rPr>
          <w:rFonts w:hint="eastAsia" w:ascii="宋体" w:hAnsi="宋体"/>
          <w:color w:val="000000"/>
          <w:sz w:val="24"/>
        </w:rPr>
        <w:t>.一方在向对方提供其认为属于机密或私有性质的信息资料时，应将该等信息资料确定为“保密信息”，信息接受方不得向任何第三方泄露。</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.除非预先得到信息提供方的书面同意</w:t>
      </w:r>
      <w:r>
        <w:rPr>
          <w:rFonts w:ascii="宋体"/>
          <w:color w:val="000000"/>
          <w:sz w:val="24"/>
        </w:rPr>
        <w:t>,</w:t>
      </w:r>
      <w:r>
        <w:rPr>
          <w:rFonts w:hint="eastAsia" w:ascii="宋体" w:hAnsi="宋体"/>
          <w:color w:val="000000"/>
          <w:sz w:val="24"/>
        </w:rPr>
        <w:t>信息接受方获得的对方机密信息不得向任何第三方泄露，否则将违约泄露信息方的违约责任。</w:t>
      </w:r>
    </w:p>
    <w:p>
      <w:pPr>
        <w:keepNext w:val="0"/>
        <w:keepLines w:val="0"/>
        <w:pageBreakBefore w:val="0"/>
        <w:widowControl w:val="0"/>
        <w:kinsoku/>
        <w:wordWrap/>
        <w:overflowPunct/>
        <w:topLinePunct w:val="0"/>
        <w:autoSpaceDE/>
        <w:autoSpaceDN/>
        <w:bidi w:val="0"/>
        <w:spacing w:before="156" w:beforeLines="50" w:line="400" w:lineRule="exact"/>
        <w:ind w:firstLine="479" w:firstLineChars="199"/>
        <w:jc w:val="left"/>
        <w:textAlignment w:val="auto"/>
        <w:rPr>
          <w:rFonts w:ascii="宋体"/>
          <w:b/>
          <w:color w:val="000000"/>
          <w:sz w:val="24"/>
        </w:rPr>
      </w:pPr>
      <w:r>
        <w:rPr>
          <w:rFonts w:hint="eastAsia" w:ascii="宋体" w:hAnsi="宋体"/>
          <w:b/>
          <w:color w:val="000000"/>
          <w:sz w:val="24"/>
        </w:rPr>
        <w:t>第七条</w:t>
      </w:r>
      <w:r>
        <w:rPr>
          <w:rFonts w:ascii="宋体" w:hAnsi="宋体"/>
          <w:b/>
          <w:color w:val="000000"/>
          <w:sz w:val="24"/>
        </w:rPr>
        <w:t xml:space="preserve">   </w:t>
      </w:r>
      <w:r>
        <w:rPr>
          <w:rFonts w:hint="eastAsia" w:ascii="宋体" w:hAnsi="宋体"/>
          <w:b/>
          <w:color w:val="000000"/>
          <w:sz w:val="24"/>
        </w:rPr>
        <w:t>违约责任</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hAnsi="宋体"/>
          <w:color w:val="000000"/>
          <w:sz w:val="24"/>
        </w:rPr>
      </w:pPr>
      <w:r>
        <w:rPr>
          <w:rFonts w:hint="eastAsia" w:ascii="宋体" w:hAnsi="宋体"/>
          <w:color w:val="000000"/>
          <w:sz w:val="24"/>
        </w:rPr>
        <w:t>乙方未按工作进度完成该项目，给甲方造成的损失由乙方负责相关经济赔偿并弥补工作失误</w:t>
      </w:r>
      <w:r>
        <w:rPr>
          <w:rFonts w:ascii="宋体" w:hAnsi="宋体"/>
          <w:color w:val="000000"/>
          <w:sz w:val="24"/>
        </w:rPr>
        <w:t xml:space="preserve">, </w:t>
      </w:r>
      <w:r>
        <w:rPr>
          <w:rFonts w:hint="eastAsia" w:ascii="宋体" w:hAnsi="宋体"/>
          <w:color w:val="000000"/>
          <w:sz w:val="24"/>
        </w:rPr>
        <w:t>逾期按合同总价每日</w:t>
      </w:r>
      <w:r>
        <w:rPr>
          <w:rFonts w:ascii="宋体" w:hAnsi="宋体"/>
          <w:color w:val="000000"/>
          <w:sz w:val="24"/>
          <w:u w:val="single"/>
        </w:rPr>
        <w:t>3%</w:t>
      </w:r>
      <w:r>
        <w:rPr>
          <w:rFonts w:hint="eastAsia" w:ascii="宋体" w:hAnsi="宋体"/>
          <w:color w:val="000000"/>
          <w:sz w:val="24"/>
        </w:rPr>
        <w:t>向甲方支付违约金。甲方未按合同约定延迟付款的，逾期按未付款项每日</w:t>
      </w:r>
      <w:r>
        <w:rPr>
          <w:rFonts w:ascii="宋体" w:hAnsi="宋体"/>
          <w:color w:val="000000"/>
          <w:sz w:val="24"/>
          <w:u w:val="single"/>
        </w:rPr>
        <w:t>3%</w:t>
      </w:r>
      <w:r>
        <w:rPr>
          <w:rFonts w:hint="eastAsia" w:ascii="宋体" w:hAnsi="宋体"/>
          <w:color w:val="000000"/>
          <w:sz w:val="24"/>
        </w:rPr>
        <w:t>向乙方支付违约金。</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hAnsi="宋体"/>
          <w:color w:val="000000"/>
          <w:sz w:val="24"/>
        </w:rPr>
      </w:pPr>
      <w:r>
        <w:rPr>
          <w:rFonts w:hint="eastAsia" w:ascii="宋体" w:hAnsi="宋体"/>
          <w:color w:val="000000"/>
          <w:sz w:val="24"/>
        </w:rPr>
        <w:t>甲方应按照合同约定的期限足额向乙方支付相应的款项，未按期支付款项的，每逾期一日，甲方应向乙方支付合同总金额的</w:t>
      </w:r>
      <w:r>
        <w:rPr>
          <w:rFonts w:ascii="宋体" w:hAnsi="宋体"/>
          <w:color w:val="000000"/>
          <w:sz w:val="24"/>
        </w:rPr>
        <w:t>3</w:t>
      </w:r>
      <w:r>
        <w:rPr>
          <w:rFonts w:hint="eastAsia" w:ascii="宋体" w:hAnsi="宋体"/>
          <w:color w:val="000000"/>
          <w:sz w:val="24"/>
        </w:rPr>
        <w:t>%的违约金，因此导致乙方未能按期提供服务的，乙方不承担责任；逾期超过</w:t>
      </w:r>
      <w:r>
        <w:rPr>
          <w:rFonts w:ascii="宋体" w:hAnsi="宋体"/>
          <w:color w:val="000000"/>
          <w:sz w:val="24"/>
        </w:rPr>
        <w:t>30</w:t>
      </w:r>
      <w:r>
        <w:rPr>
          <w:rFonts w:hint="eastAsia" w:ascii="宋体" w:hAnsi="宋体"/>
          <w:color w:val="000000"/>
          <w:sz w:val="24"/>
        </w:rPr>
        <w:t>日的，乙方有权解除合同，甲方除了应向乙方支付已经提供的服务对应的款项外，还应向乙方支付合同总金额的</w:t>
      </w:r>
      <w:r>
        <w:rPr>
          <w:rFonts w:ascii="宋体" w:hAnsi="宋体"/>
          <w:color w:val="000000"/>
          <w:sz w:val="24"/>
        </w:rPr>
        <w:t>20</w:t>
      </w:r>
      <w:r>
        <w:rPr>
          <w:rFonts w:hint="eastAsia" w:ascii="宋体" w:hAnsi="宋体"/>
          <w:color w:val="000000"/>
          <w:sz w:val="24"/>
        </w:rPr>
        <w:t>%的违约金。</w:t>
      </w:r>
    </w:p>
    <w:p>
      <w:pPr>
        <w:keepNext w:val="0"/>
        <w:keepLines w:val="0"/>
        <w:pageBreakBefore w:val="0"/>
        <w:widowControl w:val="0"/>
        <w:kinsoku/>
        <w:wordWrap/>
        <w:overflowPunct/>
        <w:topLinePunct w:val="0"/>
        <w:autoSpaceDE/>
        <w:autoSpaceDN/>
        <w:bidi w:val="0"/>
        <w:spacing w:before="156" w:beforeLines="50" w:line="400" w:lineRule="exact"/>
        <w:ind w:firstLine="479" w:firstLineChars="199"/>
        <w:jc w:val="left"/>
        <w:textAlignment w:val="auto"/>
        <w:rPr>
          <w:rFonts w:ascii="宋体"/>
          <w:b/>
          <w:color w:val="000000"/>
          <w:sz w:val="24"/>
        </w:rPr>
      </w:pPr>
      <w:r>
        <w:rPr>
          <w:rFonts w:hint="eastAsia" w:ascii="宋体" w:hAnsi="宋体"/>
          <w:b/>
          <w:color w:val="000000"/>
          <w:sz w:val="24"/>
        </w:rPr>
        <w:t>第八条</w:t>
      </w:r>
      <w:r>
        <w:rPr>
          <w:rFonts w:ascii="宋体" w:hAnsi="宋体"/>
          <w:b/>
          <w:color w:val="000000"/>
          <w:sz w:val="24"/>
        </w:rPr>
        <w:t xml:space="preserve">  </w:t>
      </w:r>
      <w:r>
        <w:rPr>
          <w:rFonts w:hint="eastAsia" w:ascii="宋体" w:hAnsi="宋体"/>
          <w:b/>
          <w:color w:val="000000"/>
          <w:sz w:val="24"/>
        </w:rPr>
        <w:t>争议解决</w:t>
      </w:r>
      <w:r>
        <w:rPr>
          <w:rFonts w:ascii="宋体" w:hAnsi="宋体"/>
          <w:b/>
          <w:color w:val="000000"/>
          <w:sz w:val="24"/>
        </w:rPr>
        <w:t xml:space="preserve"> </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color w:val="000000"/>
          <w:sz w:val="24"/>
        </w:rPr>
      </w:pPr>
      <w:r>
        <w:rPr>
          <w:rFonts w:ascii="宋体" w:hAnsi="宋体"/>
          <w:color w:val="000000"/>
          <w:sz w:val="24"/>
        </w:rPr>
        <w:t>1</w:t>
      </w:r>
      <w:r>
        <w:rPr>
          <w:rFonts w:hint="eastAsia" w:ascii="宋体" w:hAnsi="宋体"/>
          <w:color w:val="000000"/>
          <w:sz w:val="24"/>
        </w:rPr>
        <w:t>、本合同依据中华人民共和国法律订立，适用中华人民共和国法律、法规和规章。</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color w:val="000000"/>
          <w:sz w:val="24"/>
        </w:rPr>
      </w:pPr>
      <w:r>
        <w:rPr>
          <w:rFonts w:ascii="宋体" w:hAnsi="宋体"/>
          <w:color w:val="000000"/>
          <w:sz w:val="24"/>
        </w:rPr>
        <w:t>2</w:t>
      </w:r>
      <w:r>
        <w:rPr>
          <w:rFonts w:hint="eastAsia" w:ascii="宋体" w:hAnsi="宋体"/>
          <w:color w:val="000000"/>
          <w:sz w:val="24"/>
        </w:rPr>
        <w:t>、合同执行过程中发生的任何争议，协商不成，双方同意提交广州市越秀区人民法院。</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color w:val="000000"/>
          <w:sz w:val="24"/>
        </w:rPr>
      </w:pPr>
      <w:r>
        <w:rPr>
          <w:rFonts w:ascii="宋体" w:hAnsi="宋体"/>
          <w:color w:val="000000"/>
          <w:sz w:val="24"/>
        </w:rPr>
        <w:t>3</w:t>
      </w:r>
      <w:r>
        <w:rPr>
          <w:rFonts w:hint="eastAsia" w:ascii="宋体" w:hAnsi="宋体"/>
          <w:color w:val="000000"/>
          <w:sz w:val="24"/>
        </w:rPr>
        <w:t>、在争议解决期间，除争议事项外，双方将继续履行在本合同项下各自的其它义务。</w:t>
      </w:r>
    </w:p>
    <w:p>
      <w:pPr>
        <w:keepNext w:val="0"/>
        <w:keepLines w:val="0"/>
        <w:pageBreakBefore w:val="0"/>
        <w:widowControl w:val="0"/>
        <w:kinsoku/>
        <w:wordWrap/>
        <w:overflowPunct/>
        <w:topLinePunct w:val="0"/>
        <w:autoSpaceDE/>
        <w:autoSpaceDN/>
        <w:bidi w:val="0"/>
        <w:spacing w:before="156" w:beforeLines="50" w:line="400" w:lineRule="exact"/>
        <w:ind w:firstLine="479" w:firstLineChars="199"/>
        <w:jc w:val="left"/>
        <w:textAlignment w:val="auto"/>
        <w:rPr>
          <w:rFonts w:ascii="宋体"/>
          <w:b/>
          <w:color w:val="000000"/>
          <w:sz w:val="24"/>
        </w:rPr>
      </w:pPr>
      <w:r>
        <w:rPr>
          <w:rFonts w:hint="eastAsia" w:ascii="宋体" w:hAnsi="宋体"/>
          <w:b/>
          <w:color w:val="000000"/>
          <w:sz w:val="24"/>
        </w:rPr>
        <w:t>第九条</w:t>
      </w:r>
      <w:r>
        <w:rPr>
          <w:rFonts w:ascii="宋体" w:hAnsi="宋体"/>
          <w:b/>
          <w:color w:val="000000"/>
          <w:sz w:val="24"/>
        </w:rPr>
        <w:t xml:space="preserve">  </w:t>
      </w:r>
      <w:r>
        <w:rPr>
          <w:rFonts w:hint="eastAsia" w:ascii="宋体" w:hAnsi="宋体"/>
          <w:b/>
          <w:color w:val="000000"/>
          <w:sz w:val="24"/>
        </w:rPr>
        <w:t>变更和解除</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color w:val="000000"/>
          <w:sz w:val="24"/>
        </w:rPr>
      </w:pPr>
      <w:r>
        <w:rPr>
          <w:rFonts w:hint="eastAsia" w:ascii="宋体" w:hAnsi="宋体"/>
          <w:color w:val="000000"/>
          <w:sz w:val="24"/>
        </w:rPr>
        <w:t>除非法定事由，本合同的变更和解除须经合同双方共同协商并签订书面补充合同。</w:t>
      </w:r>
    </w:p>
    <w:p>
      <w:pPr>
        <w:keepNext w:val="0"/>
        <w:keepLines w:val="0"/>
        <w:pageBreakBefore w:val="0"/>
        <w:widowControl w:val="0"/>
        <w:kinsoku/>
        <w:wordWrap/>
        <w:overflowPunct/>
        <w:topLinePunct w:val="0"/>
        <w:autoSpaceDE/>
        <w:autoSpaceDN/>
        <w:bidi w:val="0"/>
        <w:spacing w:before="156" w:beforeLines="50" w:line="400" w:lineRule="exact"/>
        <w:ind w:firstLine="479" w:firstLineChars="199"/>
        <w:jc w:val="left"/>
        <w:textAlignment w:val="auto"/>
        <w:rPr>
          <w:rFonts w:ascii="宋体"/>
          <w:b/>
          <w:color w:val="000000"/>
          <w:sz w:val="24"/>
        </w:rPr>
      </w:pPr>
      <w:r>
        <w:rPr>
          <w:rFonts w:hint="eastAsia" w:ascii="宋体" w:hAnsi="宋体"/>
          <w:b/>
          <w:color w:val="000000"/>
          <w:sz w:val="24"/>
        </w:rPr>
        <w:t>第十条</w:t>
      </w:r>
      <w:r>
        <w:rPr>
          <w:rFonts w:ascii="宋体" w:hAnsi="宋体"/>
          <w:b/>
          <w:color w:val="000000"/>
          <w:sz w:val="24"/>
        </w:rPr>
        <w:t xml:space="preserve">  </w:t>
      </w:r>
      <w:r>
        <w:rPr>
          <w:rFonts w:hint="eastAsia" w:ascii="宋体" w:hAnsi="宋体"/>
          <w:b/>
          <w:color w:val="000000"/>
          <w:sz w:val="24"/>
        </w:rPr>
        <w:t>效力和文本</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hAnsi="宋体"/>
          <w:color w:val="000000"/>
          <w:sz w:val="24"/>
        </w:rPr>
      </w:pPr>
      <w:r>
        <w:rPr>
          <w:rFonts w:ascii="宋体" w:hAnsi="宋体"/>
          <w:color w:val="000000"/>
          <w:sz w:val="24"/>
        </w:rPr>
        <w:t>1</w:t>
      </w:r>
      <w:r>
        <w:rPr>
          <w:rFonts w:hint="eastAsia" w:ascii="宋体" w:hAnsi="宋体"/>
          <w:color w:val="000000"/>
          <w:sz w:val="24"/>
        </w:rPr>
        <w:t>.本合同经双方盖章后生效。本合同一式</w:t>
      </w:r>
      <w:r>
        <w:rPr>
          <w:rFonts w:hint="eastAsia" w:ascii="宋体" w:hAnsi="宋体"/>
          <w:color w:val="000000"/>
          <w:sz w:val="24"/>
          <w:lang w:val="en-US" w:eastAsia="zh-CN"/>
        </w:rPr>
        <w:t>陆</w:t>
      </w:r>
      <w:r>
        <w:rPr>
          <w:rFonts w:hint="eastAsia" w:ascii="宋体" w:hAnsi="宋体"/>
          <w:color w:val="000000"/>
          <w:sz w:val="24"/>
        </w:rPr>
        <w:t>份，甲方执</w:t>
      </w:r>
      <w:r>
        <w:rPr>
          <w:rFonts w:hint="eastAsia" w:ascii="宋体" w:hAnsi="宋体"/>
          <w:color w:val="000000"/>
          <w:sz w:val="24"/>
          <w:lang w:val="en-US" w:eastAsia="zh-CN"/>
        </w:rPr>
        <w:t>叁</w:t>
      </w:r>
      <w:r>
        <w:rPr>
          <w:rFonts w:hint="eastAsia" w:ascii="宋体" w:hAnsi="宋体"/>
          <w:color w:val="000000"/>
          <w:sz w:val="24"/>
        </w:rPr>
        <w:t>份，乙方执</w:t>
      </w:r>
      <w:r>
        <w:rPr>
          <w:rFonts w:hint="eastAsia" w:ascii="宋体" w:hAnsi="宋体"/>
          <w:color w:val="000000"/>
          <w:sz w:val="24"/>
          <w:lang w:val="en-US" w:eastAsia="zh-CN"/>
        </w:rPr>
        <w:t>叁</w:t>
      </w:r>
      <w:r>
        <w:rPr>
          <w:rFonts w:hint="eastAsia" w:ascii="宋体" w:hAnsi="宋体"/>
          <w:color w:val="000000"/>
          <w:sz w:val="24"/>
        </w:rPr>
        <w:t>份，具有同等法律效力。</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.本合同是双方关于本合同项下事宜的唯一的合同，并取代双方之间此前与本合同项下事宜有关的全部口头或书面的合同、意向、备忘和沟通。</w:t>
      </w:r>
    </w:p>
    <w:p>
      <w:pPr>
        <w:pStyle w:val="5"/>
        <w:keepNext w:val="0"/>
        <w:keepLines w:val="0"/>
        <w:pageBreakBefore w:val="0"/>
        <w:widowControl w:val="0"/>
        <w:kinsoku/>
        <w:wordWrap/>
        <w:overflowPunct/>
        <w:topLinePunct w:val="0"/>
        <w:autoSpaceDE/>
        <w:autoSpaceDN/>
        <w:bidi w:val="0"/>
        <w:spacing w:line="400" w:lineRule="exact"/>
        <w:ind w:firstLine="480" w:firstLineChars="200"/>
        <w:jc w:val="center"/>
        <w:textAlignment w:val="auto"/>
        <w:rPr>
          <w:rFonts w:ascii="宋体" w:hAnsi="宋体"/>
          <w:color w:val="000000"/>
          <w:sz w:val="24"/>
        </w:rPr>
      </w:pPr>
      <w:r>
        <w:rPr>
          <w:rFonts w:hint="eastAsia" w:ascii="宋体" w:hAnsi="宋体"/>
          <w:color w:val="000000"/>
          <w:sz w:val="24"/>
        </w:rPr>
        <w:t>3.甲方</w:t>
      </w:r>
      <w:r>
        <w:rPr>
          <w:rFonts w:hint="eastAsia" w:ascii="宋体" w:hAnsi="宋体"/>
          <w:color w:val="000000"/>
          <w:sz w:val="24"/>
          <w:lang w:val="en-US" w:eastAsia="zh-CN"/>
        </w:rPr>
        <w:t>采购</w:t>
      </w:r>
      <w:r>
        <w:rPr>
          <w:rFonts w:hint="eastAsia" w:ascii="宋体" w:hAnsi="宋体"/>
          <w:color w:val="000000"/>
          <w:sz w:val="24"/>
        </w:rPr>
        <w:t>文件，乙方</w:t>
      </w:r>
      <w:r>
        <w:rPr>
          <w:rFonts w:hint="eastAsia" w:ascii="宋体" w:hAnsi="宋体"/>
          <w:color w:val="000000"/>
          <w:sz w:val="24"/>
          <w:lang w:val="en-US" w:eastAsia="zh-CN"/>
        </w:rPr>
        <w:t>报价</w:t>
      </w:r>
      <w:r>
        <w:rPr>
          <w:rFonts w:hint="eastAsia" w:ascii="宋体" w:hAnsi="宋体"/>
          <w:color w:val="000000"/>
          <w:sz w:val="24"/>
        </w:rPr>
        <w:t>文件为本合同附属部分，与本合同具备同等效力。</w:t>
      </w:r>
    </w:p>
    <w:p>
      <w:pPr>
        <w:pStyle w:val="10"/>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rPr>
      </w:pPr>
      <w:r>
        <w:rPr>
          <w:rFonts w:hint="eastAsia" w:ascii="宋体" w:hAnsi="宋体" w:eastAsia="宋体" w:cs="宋体"/>
          <w:sz w:val="24"/>
        </w:rPr>
        <w:t>――――――――――――本页以下为盖章页――――――――――――――</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4"/>
        </w:rPr>
      </w:pPr>
      <w:r>
        <w:rPr>
          <w:rFonts w:hint="eastAsia" w:ascii="宋体" w:hAnsi="宋体" w:eastAsia="宋体" w:cs="宋体"/>
          <w:sz w:val="24"/>
        </w:rPr>
        <w:t>甲方：                                  乙方：</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4"/>
        </w:rPr>
      </w:pP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4"/>
        </w:rPr>
      </w:pPr>
      <w:r>
        <w:rPr>
          <w:rFonts w:hint="eastAsia" w:ascii="宋体" w:hAnsi="宋体" w:eastAsia="宋体" w:cs="宋体"/>
          <w:sz w:val="24"/>
        </w:rPr>
        <w:t>法定代表人/授权代表：                   法定代表人/授权代表:</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4"/>
        </w:rPr>
      </w:pPr>
    </w:p>
    <w:p>
      <w:pPr>
        <w:keepNext w:val="0"/>
        <w:keepLines w:val="0"/>
        <w:pageBreakBefore w:val="0"/>
        <w:widowControl w:val="0"/>
        <w:tabs>
          <w:tab w:val="left" w:pos="6812"/>
        </w:tabs>
        <w:kinsoku/>
        <w:wordWrap/>
        <w:overflowPunct/>
        <w:topLinePunct w:val="0"/>
        <w:autoSpaceDE/>
        <w:autoSpaceDN/>
        <w:bidi w:val="0"/>
        <w:spacing w:line="400" w:lineRule="exact"/>
        <w:jc w:val="left"/>
        <w:textAlignment w:val="auto"/>
        <w:rPr>
          <w:rFonts w:ascii="仿宋_GB2312" w:hAnsi="仿宋_GB2312" w:eastAsia="仿宋_GB2312" w:cs="仿宋_GB2312"/>
          <w:sz w:val="32"/>
          <w:szCs w:val="32"/>
        </w:rPr>
      </w:pPr>
      <w:r>
        <w:rPr>
          <w:rFonts w:hint="eastAsia" w:ascii="宋体" w:hAnsi="宋体" w:eastAsia="宋体" w:cs="宋体"/>
          <w:sz w:val="24"/>
        </w:rPr>
        <w:t>日期：                                  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：评分标准</w:t>
      </w:r>
    </w:p>
    <w:p>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总分为100分，评分分值分配如下：</w:t>
      </w:r>
    </w:p>
    <w:tbl>
      <w:tblPr>
        <w:tblStyle w:val="12"/>
        <w:tblW w:w="9563" w:type="dxa"/>
        <w:tblInd w:w="-487"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594"/>
        <w:gridCol w:w="2151"/>
        <w:gridCol w:w="2271"/>
        <w:gridCol w:w="254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2" w:hRule="atLeast"/>
        </w:trPr>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技术评分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0" w:hRule="atLeast"/>
        </w:trPr>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100分值</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30</w:t>
            </w:r>
            <w:r>
              <w:rPr>
                <w:rFonts w:hint="eastAsia" w:ascii="仿宋" w:hAnsi="仿宋" w:eastAsia="仿宋" w:cs="仿宋"/>
                <w:color w:val="000000"/>
                <w:sz w:val="24"/>
                <w:shd w:val="clear" w:color="auto" w:fill="FFFFFF"/>
              </w:rPr>
              <w:t>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50</w:t>
            </w:r>
            <w:r>
              <w:rPr>
                <w:rFonts w:hint="eastAsia" w:ascii="仿宋" w:hAnsi="仿宋" w:eastAsia="仿宋" w:cs="仿宋"/>
                <w:color w:val="000000"/>
                <w:sz w:val="24"/>
                <w:shd w:val="clear" w:color="auto" w:fill="FFFFFF"/>
              </w:rPr>
              <w:t>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20</w:t>
            </w:r>
            <w:r>
              <w:rPr>
                <w:rFonts w:hint="eastAsia" w:ascii="仿宋" w:hAnsi="仿宋" w:eastAsia="仿宋" w:cs="仿宋"/>
                <w:color w:val="000000"/>
                <w:sz w:val="24"/>
                <w:shd w:val="clear" w:color="auto" w:fill="FFFFFF"/>
              </w:rPr>
              <w:t>分</w:t>
            </w:r>
          </w:p>
        </w:tc>
      </w:tr>
    </w:tbl>
    <w:p>
      <w:pPr>
        <w:pStyle w:val="20"/>
        <w:numPr>
          <w:ilvl w:val="2"/>
          <w:numId w:val="0"/>
        </w:numPr>
        <w:spacing w:line="440" w:lineRule="exact"/>
        <w:rPr>
          <w:rFonts w:ascii="仿宋" w:eastAsia="仿宋" w:cs="仿宋"/>
          <w:b w:val="0"/>
          <w:bCs/>
          <w:sz w:val="24"/>
          <w:szCs w:val="24"/>
        </w:rPr>
      </w:pPr>
    </w:p>
    <w:p>
      <w:pPr>
        <w:pStyle w:val="20"/>
        <w:numPr>
          <w:ilvl w:val="2"/>
          <w:numId w:val="0"/>
        </w:numPr>
        <w:spacing w:line="440" w:lineRule="exact"/>
        <w:rPr>
          <w:rFonts w:ascii="仿宋" w:eastAsia="仿宋" w:cs="仿宋"/>
          <w:sz w:val="24"/>
          <w:szCs w:val="24"/>
        </w:rPr>
      </w:pPr>
      <w:r>
        <w:rPr>
          <w:rFonts w:hint="eastAsia" w:ascii="仿宋" w:eastAsia="仿宋" w:cs="仿宋"/>
          <w:sz w:val="24"/>
          <w:szCs w:val="24"/>
        </w:rPr>
        <w:t>（2）商务评分表</w:t>
      </w:r>
    </w:p>
    <w:tbl>
      <w:tblPr>
        <w:tblStyle w:val="12"/>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143" w:type="dxa"/>
            <w:tcBorders>
              <w:top w:val="single" w:color="auto" w:sz="12" w:space="0"/>
              <w:bottom w:val="single" w:color="auto" w:sz="6" w:space="0"/>
            </w:tcBorders>
            <w:noWrap w:val="0"/>
            <w:vAlign w:val="center"/>
          </w:tcPr>
          <w:p>
            <w:pPr>
              <w:spacing w:line="360" w:lineRule="auto"/>
              <w:ind w:firstLine="480" w:firstLineChars="200"/>
              <w:jc w:val="both"/>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5913" w:type="dxa"/>
            <w:tcBorders>
              <w:top w:val="single" w:color="auto" w:sz="12" w:space="0"/>
              <w:bottom w:val="single" w:color="auto" w:sz="6" w:space="0"/>
            </w:tcBorders>
            <w:noWrap w:val="0"/>
            <w:vAlign w:val="center"/>
          </w:tcPr>
          <w:p>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393" w:type="dxa"/>
            <w:tcBorders>
              <w:top w:val="single" w:color="auto" w:sz="12" w:space="0"/>
              <w:bottom w:val="single" w:color="auto" w:sz="6" w:space="0"/>
            </w:tcBorders>
            <w:noWrap w:val="0"/>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企业资质</w:t>
            </w:r>
          </w:p>
        </w:tc>
        <w:tc>
          <w:tcPr>
            <w:tcW w:w="59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具有以下资质，全部满足得6分，每项得2分。</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具备ISO9001质量管理体系认证证书，得2分；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2.供应商</w:t>
            </w:r>
            <w:r>
              <w:rPr>
                <w:rFonts w:hint="eastAsia" w:ascii="仿宋" w:hAnsi="仿宋" w:eastAsia="仿宋" w:cs="仿宋"/>
                <w:color w:val="000000"/>
                <w:sz w:val="24"/>
                <w:shd w:val="clear" w:color="auto" w:fill="FFFFFF"/>
              </w:rPr>
              <w:t>具备ISO20000信息技术服务管理体系认证证书，得2分；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3.供应商</w:t>
            </w:r>
            <w:r>
              <w:rPr>
                <w:rFonts w:hint="eastAsia" w:ascii="仿宋" w:hAnsi="仿宋" w:eastAsia="仿宋" w:cs="仿宋"/>
                <w:color w:val="000000"/>
                <w:sz w:val="24"/>
                <w:shd w:val="clear" w:color="auto" w:fill="FFFFFF"/>
              </w:rPr>
              <w:t>具备ISO27001信息安全管理体系认证证书，得2分。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注：</w:t>
            </w:r>
            <w:r>
              <w:rPr>
                <w:rFonts w:hint="eastAsia" w:ascii="仿宋" w:hAnsi="仿宋" w:eastAsia="仿宋" w:cs="仿宋"/>
                <w:color w:val="000000"/>
                <w:sz w:val="24"/>
                <w:shd w:val="clear" w:color="auto" w:fill="FFFFFF"/>
                <w:lang w:val="en-US" w:eastAsia="zh-CN"/>
              </w:rPr>
              <w:t>采购</w:t>
            </w:r>
            <w:r>
              <w:rPr>
                <w:rFonts w:hint="eastAsia" w:ascii="仿宋" w:hAnsi="仿宋" w:eastAsia="仿宋" w:cs="仿宋"/>
                <w:color w:val="000000"/>
                <w:sz w:val="24"/>
                <w:shd w:val="clear" w:color="auto" w:fill="FFFFFF"/>
              </w:rPr>
              <w:t>文件中提供以上相关证书复印件加盖公章，否则相应项不得分。</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服务团队资质</w:t>
            </w:r>
          </w:p>
        </w:tc>
        <w:tc>
          <w:tcPr>
            <w:tcW w:w="59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具有以下资质：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lang w:eastAsia="zh-Hans"/>
              </w:rPr>
              <w:t>安排</w:t>
            </w:r>
            <w:r>
              <w:rPr>
                <w:rFonts w:hint="eastAsia" w:ascii="仿宋" w:hAnsi="仿宋" w:eastAsia="仿宋" w:cs="仿宋"/>
                <w:color w:val="000000"/>
                <w:sz w:val="24"/>
                <w:shd w:val="clear" w:color="auto" w:fill="FFFFFF"/>
              </w:rPr>
              <w:t>5人</w:t>
            </w:r>
            <w:r>
              <w:rPr>
                <w:rFonts w:hint="eastAsia" w:ascii="仿宋" w:hAnsi="仿宋" w:eastAsia="仿宋" w:cs="仿宋"/>
                <w:color w:val="000000"/>
                <w:sz w:val="24"/>
                <w:shd w:val="clear" w:color="auto" w:fill="FFFFFF"/>
                <w:lang w:eastAsia="zh-Hans"/>
              </w:rPr>
              <w:t>及以上</w:t>
            </w:r>
            <w:r>
              <w:rPr>
                <w:rFonts w:hint="eastAsia" w:ascii="仿宋" w:hAnsi="仿宋" w:eastAsia="仿宋" w:cs="仿宋"/>
                <w:color w:val="000000"/>
                <w:sz w:val="24"/>
                <w:shd w:val="clear" w:color="auto" w:fill="FFFFFF"/>
              </w:rPr>
              <w:t>（含项目经理）项目团队的，得2分；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具有计算机相关专业本科及以上学历，每提供1个资质证书复印件，得2分，最高不超过2分；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项目团队成员中具有工业和信息化部电子通信行业职业技能鉴定指导中心</w:t>
            </w:r>
            <w:r>
              <w:rPr>
                <w:rFonts w:hint="eastAsia" w:ascii="仿宋" w:hAnsi="仿宋" w:eastAsia="仿宋" w:cs="仿宋"/>
                <w:color w:val="000000"/>
                <w:sz w:val="24"/>
                <w:shd w:val="clear" w:color="auto" w:fill="FFFFFF"/>
                <w:lang w:eastAsia="zh-Hans"/>
              </w:rPr>
              <w:t>颁发的</w:t>
            </w:r>
            <w:r>
              <w:rPr>
                <w:rFonts w:hint="eastAsia" w:ascii="仿宋" w:hAnsi="仿宋" w:eastAsia="仿宋" w:cs="仿宋"/>
                <w:color w:val="000000"/>
                <w:sz w:val="24"/>
                <w:shd w:val="clear" w:color="auto" w:fill="FFFFFF"/>
              </w:rPr>
              <w:t>JAVA软件开发高级证书、或工业和信息化部教育与考试中心</w:t>
            </w:r>
            <w:r>
              <w:rPr>
                <w:rFonts w:hint="eastAsia" w:ascii="仿宋" w:hAnsi="仿宋" w:eastAsia="仿宋" w:cs="仿宋"/>
                <w:color w:val="000000"/>
                <w:sz w:val="24"/>
                <w:shd w:val="clear" w:color="auto" w:fill="FFFFFF"/>
                <w:lang w:eastAsia="zh-Hans"/>
              </w:rPr>
              <w:t>颁发的</w:t>
            </w:r>
            <w:r>
              <w:rPr>
                <w:rFonts w:hint="eastAsia" w:ascii="仿宋" w:hAnsi="仿宋" w:eastAsia="仿宋" w:cs="仿宋"/>
                <w:color w:val="000000"/>
                <w:sz w:val="24"/>
                <w:shd w:val="clear" w:color="auto" w:fill="FFFFFF"/>
              </w:rPr>
              <w:t>高级软件工程师证书</w:t>
            </w:r>
            <w:r>
              <w:rPr>
                <w:rFonts w:hint="eastAsia" w:ascii="仿宋" w:hAnsi="仿宋" w:eastAsia="仿宋" w:cs="仿宋"/>
                <w:color w:val="000000"/>
                <w:sz w:val="24"/>
                <w:shd w:val="clear" w:color="auto" w:fill="FFFFFF"/>
                <w:lang w:eastAsia="zh-Hans"/>
              </w:rPr>
              <w:t>的，</w:t>
            </w:r>
            <w:r>
              <w:rPr>
                <w:rFonts w:hint="eastAsia" w:ascii="仿宋" w:hAnsi="仿宋" w:eastAsia="仿宋" w:cs="仿宋"/>
                <w:color w:val="000000"/>
                <w:sz w:val="24"/>
                <w:shd w:val="clear" w:color="auto" w:fill="FFFFFF"/>
              </w:rPr>
              <w:t>每提供1个资质证书复印件，得2分，最高不超过4分；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具有PMP项目管理师资质，或具备信息系统项目管理师（高级）资质。每提供1个资质证书复印件，得2分，最高不超过2分。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注：需提供团队成员通过投标人缴纳的近一个月（由于社保部门或税务部门原因最近一个月的社保证明无法提供的可往前顺延一个月）的社保证明作为本单位员工的证明依据；如</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为新成立企业且成立时间不足一个月的，提供加盖公章的情况说明或者证明材料亦视为符合。如依法不需要缴纳社会保险的，应提供相应文件证明。</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项目案例</w:t>
            </w:r>
          </w:p>
        </w:tc>
        <w:tc>
          <w:tcPr>
            <w:tcW w:w="59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自2019年1月1日以来（以合同签订时间为准），</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具有同类项目经验，每个合同得2分，最高不超过6分。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注：需提供加盖公章的合同关键页复印件或</w:t>
            </w:r>
            <w:r>
              <w:rPr>
                <w:rFonts w:hint="eastAsia" w:ascii="仿宋" w:hAnsi="仿宋" w:eastAsia="仿宋" w:cs="仿宋"/>
                <w:color w:val="000000"/>
                <w:sz w:val="24"/>
                <w:shd w:val="clear" w:color="auto" w:fill="FFFFFF"/>
                <w:lang w:val="en-US" w:eastAsia="zh-CN"/>
              </w:rPr>
              <w:t>采购</w:t>
            </w:r>
            <w:r>
              <w:rPr>
                <w:rFonts w:hint="eastAsia" w:ascii="仿宋" w:hAnsi="仿宋" w:eastAsia="仿宋" w:cs="仿宋"/>
                <w:color w:val="000000"/>
                <w:sz w:val="24"/>
                <w:shd w:val="clear" w:color="auto" w:fill="FFFFFF"/>
              </w:rPr>
              <w:t>通知书复印件为准。</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软件著作权</w:t>
            </w:r>
          </w:p>
        </w:tc>
        <w:tc>
          <w:tcPr>
            <w:tcW w:w="59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具有以下资质，全部满足得8分，每项得2分。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 xml:space="preserve">为本项目服务所使用的网站检测，网站内容检测，网站连通性监测，网站监测平台，政务服务检测等软件具有自有计算机软件著作权登记证书，每种得2分，最高得8分。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评分依据：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1.要求提供国家版权局颁发的有效的计算机相关的软件著作权登记证书复印件作为得分依据，证书所属人必须为</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2.以上资料均要求提供复印件并加盖</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公章。评分中出现无证明资料或专家无法凭所提供资料判断是否得分的情况，一律作不得分处理。</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54" w:hRule="atLeast"/>
          <w:jc w:val="center"/>
        </w:trPr>
        <w:tc>
          <w:tcPr>
            <w:tcW w:w="9449" w:type="dxa"/>
            <w:gridSpan w:val="3"/>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0分</w:t>
            </w:r>
          </w:p>
        </w:tc>
      </w:tr>
    </w:tbl>
    <w:p>
      <w:pPr>
        <w:pStyle w:val="20"/>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pPr>
        <w:pStyle w:val="20"/>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pPr>
        <w:pStyle w:val="20"/>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r>
        <w:rPr>
          <w:rFonts w:hint="eastAsia" w:ascii="仿宋" w:eastAsia="仿宋" w:cs="仿宋"/>
          <w:sz w:val="24"/>
          <w:szCs w:val="24"/>
        </w:rPr>
        <w:t>（3）技术评分表</w:t>
      </w:r>
    </w:p>
    <w:tbl>
      <w:tblPr>
        <w:tblStyle w:val="12"/>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3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评审分项</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评分细则</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总体实施方案</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对</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的总体实施方案进行评价：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总体实施方案科学、可行，技术手段、管理方式、保障措施全面、详细，满足采购需求，得10分；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总体实施方案较为科学、可行，技术手段、管理方式、保障措施等方面较全面、较详细，基本满足采购需求，得5分；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未提供总体实施方案，未介绍技术手段、管理方式、保障措施，或总体实施方案设计不合理，无法满足采购需求，不得分。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报告模板方案</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对</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提交的报告模板进行评价：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模板内容完整、可操作性强，完全满足并优于采购需求，得5分；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基本满足采购需求，得2分；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未提供或提供的过程文档模板不能完全满足采购需求，得0分。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项目进度控制</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对</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提供的项目实施计划进度控制是否准确合理，能否在规定时间内高质量高效率的完成项目工作进行评价：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1.供应商</w:t>
            </w:r>
            <w:r>
              <w:rPr>
                <w:rFonts w:hint="eastAsia" w:ascii="仿宋" w:hAnsi="仿宋" w:eastAsia="仿宋" w:cs="仿宋"/>
                <w:color w:val="000000"/>
                <w:sz w:val="24"/>
                <w:shd w:val="clear" w:color="auto" w:fill="FFFFFF"/>
              </w:rPr>
              <w:t>实施计划进度内容非常详细，安排非常科学合理的得5分；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2.供应商</w:t>
            </w:r>
            <w:r>
              <w:rPr>
                <w:rFonts w:hint="eastAsia" w:ascii="仿宋" w:hAnsi="仿宋" w:eastAsia="仿宋" w:cs="仿宋"/>
                <w:color w:val="000000"/>
                <w:sz w:val="24"/>
                <w:shd w:val="clear" w:color="auto" w:fill="FFFFFF"/>
              </w:rPr>
              <w:t>实施计划进度内容较为详细，安排较为科学合理的得2分；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3.供应商</w:t>
            </w:r>
            <w:r>
              <w:rPr>
                <w:rFonts w:hint="eastAsia" w:ascii="仿宋" w:hAnsi="仿宋" w:eastAsia="仿宋" w:cs="仿宋"/>
                <w:color w:val="000000"/>
                <w:sz w:val="24"/>
                <w:shd w:val="clear" w:color="auto" w:fill="FFFFFF"/>
              </w:rPr>
              <w:t>不提供项目实施计划，或实施计划进度内容差的不得分。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质量保障</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对</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提供的项目质量方案是否准确合理，能否在规定时间内高质量高效率的完成项目工作进行评价：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1.供应商</w:t>
            </w:r>
            <w:r>
              <w:rPr>
                <w:rFonts w:hint="eastAsia" w:ascii="仿宋" w:hAnsi="仿宋" w:eastAsia="仿宋" w:cs="仿宋"/>
                <w:color w:val="000000"/>
                <w:sz w:val="24"/>
                <w:shd w:val="clear" w:color="auto" w:fill="FFFFFF"/>
              </w:rPr>
              <w:t>质量保障内容非常详细，安排非常科学合理的得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2.供应商</w:t>
            </w:r>
            <w:r>
              <w:rPr>
                <w:rFonts w:hint="eastAsia" w:ascii="仿宋" w:hAnsi="仿宋" w:eastAsia="仿宋" w:cs="仿宋"/>
                <w:color w:val="000000"/>
                <w:sz w:val="24"/>
                <w:shd w:val="clear" w:color="auto" w:fill="FFFFFF"/>
              </w:rPr>
              <w:t>质量保障内容较为详细，安排较为科学合理的得</w:t>
            </w:r>
            <w:r>
              <w:rPr>
                <w:rFonts w:hint="eastAsia" w:ascii="仿宋" w:hAnsi="仿宋" w:eastAsia="仿宋" w:cs="仿宋"/>
                <w:color w:val="000000"/>
                <w:sz w:val="24"/>
                <w:shd w:val="clear" w:color="auto" w:fill="FFFFFF"/>
                <w:lang w:val="en-US" w:eastAsia="zh-CN"/>
              </w:rPr>
              <w:t>5</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3.供应商</w:t>
            </w:r>
            <w:r>
              <w:rPr>
                <w:rFonts w:hint="eastAsia" w:ascii="仿宋" w:hAnsi="仿宋" w:eastAsia="仿宋" w:cs="仿宋"/>
                <w:color w:val="000000"/>
                <w:sz w:val="24"/>
                <w:shd w:val="clear" w:color="auto" w:fill="FFFFFF"/>
              </w:rPr>
              <w:t>不提供质量保障，或质量保障内容差的不得分。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项目重点难点分析、应对措施及相关的合理化建议</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一、供应商</w:t>
            </w:r>
            <w:r>
              <w:rPr>
                <w:rFonts w:hint="eastAsia" w:ascii="仿宋" w:hAnsi="仿宋" w:eastAsia="仿宋" w:cs="仿宋"/>
                <w:color w:val="000000"/>
                <w:sz w:val="24"/>
                <w:shd w:val="clear" w:color="auto" w:fill="FFFFFF"/>
              </w:rPr>
              <w:t>针对项目中的重点难点进行深入分析并给出解决方案及合理化建议：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1.进度把控</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需要对监测工作安排、内容安全检查等内容进行详细描述，且对应说明把控措施，每列举一项得1分，本项累计最高得4分；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2.风险防控</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需要对信息安全风险进行预判并罗列，并提出合理化建议，每列举一项得1分，本项累计最高得3分。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二、</w:t>
            </w:r>
            <w:r>
              <w:rPr>
                <w:rFonts w:hint="eastAsia" w:ascii="仿宋" w:hAnsi="仿宋" w:eastAsia="仿宋" w:cs="仿宋"/>
                <w:color w:val="000000"/>
                <w:sz w:val="24"/>
                <w:shd w:val="clear" w:color="auto" w:fill="FFFFFF"/>
              </w:rPr>
              <w:t>在此基础上，按照下列要求进行加分：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1.从前瞻性、系统性等角度研判重难点；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2.从可实施、可操作的角度提出应对措施；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3.多角度、有针对性的提出操作指引；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每体现一点内容加1分，最多加3分。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rPr>
              <w:t>售后服务承诺</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对</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提供的售后服务承诺进行评价：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承诺在接到采购人专项紧急抽查任务后，采取紧急措施确保服务在要求时间内完成；</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向采购人提供7*24小时热线电话服务（包括法定节假日），要求</w:t>
            </w:r>
            <w:r>
              <w:rPr>
                <w:rFonts w:hint="eastAsia" w:ascii="仿宋" w:hAnsi="仿宋" w:eastAsia="仿宋" w:cs="仿宋"/>
                <w:color w:val="000000"/>
                <w:sz w:val="24"/>
                <w:shd w:val="clear" w:color="auto" w:fill="FFFFFF"/>
                <w:lang w:val="en-US" w:eastAsia="zh-CN"/>
              </w:rPr>
              <w:t>供应商</w:t>
            </w:r>
            <w:r>
              <w:rPr>
                <w:rFonts w:hint="eastAsia" w:ascii="仿宋" w:hAnsi="仿宋" w:eastAsia="仿宋" w:cs="仿宋"/>
                <w:color w:val="000000"/>
                <w:sz w:val="24"/>
                <w:shd w:val="clear" w:color="auto" w:fill="FFFFFF"/>
              </w:rPr>
              <w:t>承诺在接到采购人排查任务通知后1小时之内响应，并按采购人要求提供服务。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rPr>
              <w:t>注：要求提供服务承诺函（格式自定）作为得分依据，未提供承诺或承诺内容不满足要求不得分。全部满足得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分，满足1项得</w:t>
            </w:r>
            <w:r>
              <w:rPr>
                <w:rFonts w:hint="eastAsia" w:ascii="仿宋" w:hAnsi="仿宋" w:eastAsia="仿宋" w:cs="仿宋"/>
                <w:color w:val="000000"/>
                <w:sz w:val="24"/>
                <w:shd w:val="clear" w:color="auto" w:fill="FFFFFF"/>
                <w:lang w:val="en-US" w:eastAsia="zh-CN"/>
              </w:rPr>
              <w:t>5</w:t>
            </w:r>
            <w:r>
              <w:rPr>
                <w:rFonts w:hint="eastAsia" w:ascii="仿宋" w:hAnsi="仿宋" w:eastAsia="仿宋" w:cs="仿宋"/>
                <w:color w:val="000000"/>
                <w:sz w:val="24"/>
                <w:shd w:val="clear" w:color="auto" w:fill="FFFFFF"/>
              </w:rPr>
              <w:t>分，两项均不满足得0分。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宋体"/>
                <w:kern w:val="2"/>
                <w:sz w:val="32"/>
                <w:szCs w:val="32"/>
                <w:lang w:val="en-US" w:eastAsia="zh-CN" w:bidi="ar-SA"/>
              </w:rPr>
            </w:pPr>
            <w:r>
              <w:rPr>
                <w:rFonts w:hint="eastAsia" w:ascii="仿宋" w:hAnsi="仿宋" w:eastAsia="仿宋" w:cs="仿宋"/>
                <w:color w:val="000000"/>
                <w:sz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50</w:t>
            </w:r>
            <w:r>
              <w:rPr>
                <w:rFonts w:hint="eastAsia" w:ascii="仿宋" w:hAnsi="仿宋" w:eastAsia="仿宋" w:cs="仿宋"/>
                <w:color w:val="000000"/>
                <w:sz w:val="24"/>
                <w:shd w:val="clear" w:color="auto" w:fill="FFFFFF"/>
              </w:rPr>
              <w:t>分</w:t>
            </w:r>
          </w:p>
        </w:tc>
      </w:tr>
    </w:tbl>
    <w:p>
      <w:pPr>
        <w:pStyle w:val="20"/>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pPr>
        <w:pStyle w:val="20"/>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bookmarkStart w:id="2" w:name="_GoBack"/>
      <w:bookmarkEnd w:id="2"/>
      <w:r>
        <w:rPr>
          <w:rFonts w:hint="eastAsia" w:ascii="仿宋" w:eastAsia="仿宋" w:cs="仿宋"/>
          <w:sz w:val="24"/>
          <w:szCs w:val="24"/>
        </w:rPr>
        <w:t>（4）</w:t>
      </w:r>
      <w:r>
        <w:rPr>
          <w:rFonts w:hint="eastAsia" w:ascii="仿宋" w:eastAsia="仿宋" w:cs="仿宋"/>
          <w:color w:val="000000"/>
          <w:sz w:val="24"/>
          <w:szCs w:val="24"/>
          <w:shd w:val="clear" w:color="auto" w:fill="FFFFFF"/>
        </w:rPr>
        <w:t>价格评分</w:t>
      </w:r>
    </w:p>
    <w:tbl>
      <w:tblPr>
        <w:tblStyle w:val="12"/>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21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61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1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价格部分</w:t>
            </w:r>
          </w:p>
        </w:tc>
        <w:tc>
          <w:tcPr>
            <w:tcW w:w="6193"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计算价格评分：各有效投标供应商的评标价中，取得最低者作为基准价，各有效投标供应商的价格评分统一按照下列公式计算：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价格评分=（基准价／评标价）×20</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BEB6"/>
    <w:multiLevelType w:val="singleLevel"/>
    <w:tmpl w:val="363ABEB6"/>
    <w:lvl w:ilvl="0" w:tentative="0">
      <w:start w:val="1"/>
      <w:numFmt w:val="decimal"/>
      <w:lvlText w:val="%1."/>
      <w:lvlJc w:val="left"/>
      <w:pPr>
        <w:tabs>
          <w:tab w:val="left" w:pos="312"/>
        </w:tabs>
      </w:pPr>
    </w:lvl>
  </w:abstractNum>
  <w:abstractNum w:abstractNumId="1">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20"/>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05624B36"/>
    <w:rsid w:val="06DB4767"/>
    <w:rsid w:val="129658B7"/>
    <w:rsid w:val="14FB646C"/>
    <w:rsid w:val="15AA1C40"/>
    <w:rsid w:val="1CA46A07"/>
    <w:rsid w:val="1F3F5E42"/>
    <w:rsid w:val="1FA662A2"/>
    <w:rsid w:val="2519098D"/>
    <w:rsid w:val="2D084F7A"/>
    <w:rsid w:val="36775E95"/>
    <w:rsid w:val="38D26737"/>
    <w:rsid w:val="400E4A62"/>
    <w:rsid w:val="40C1415E"/>
    <w:rsid w:val="4C2061DD"/>
    <w:rsid w:val="5CD678F5"/>
    <w:rsid w:val="61082565"/>
    <w:rsid w:val="67FF5643"/>
    <w:rsid w:val="6E5A077D"/>
    <w:rsid w:val="72E93026"/>
    <w:rsid w:val="7A991E05"/>
    <w:rsid w:val="7B542EFE"/>
    <w:rsid w:val="7C2930C6"/>
    <w:rsid w:val="7E5E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39"/>
    <w:pPr>
      <w:tabs>
        <w:tab w:val="left" w:pos="567"/>
        <w:tab w:val="right" w:leader="dot" w:pos="8505"/>
        <w:tab w:val="right" w:leader="dot" w:pos="9628"/>
      </w:tabs>
      <w:spacing w:line="440" w:lineRule="exact"/>
    </w:pPr>
  </w:style>
  <w:style w:type="paragraph" w:styleId="4">
    <w:name w:val="Normal Indent"/>
    <w:basedOn w:val="1"/>
    <w:next w:val="1"/>
    <w:autoRedefine/>
    <w:unhideWhenUsed/>
    <w:qFormat/>
    <w:uiPriority w:val="0"/>
    <w:pPr>
      <w:ind w:firstLine="420" w:firstLineChars="200"/>
    </w:pPr>
  </w:style>
  <w:style w:type="paragraph" w:styleId="5">
    <w:name w:val="Body Text"/>
    <w:basedOn w:val="1"/>
    <w:next w:val="6"/>
    <w:autoRedefine/>
    <w:qFormat/>
    <w:uiPriority w:val="0"/>
    <w:rPr>
      <w:sz w:val="28"/>
    </w:rPr>
  </w:style>
  <w:style w:type="paragraph" w:styleId="6">
    <w:name w:val="Quote"/>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style>
  <w:style w:type="paragraph" w:styleId="10">
    <w:name w:val="Body Text Indent 3"/>
    <w:basedOn w:val="1"/>
    <w:autoRedefine/>
    <w:qFormat/>
    <w:uiPriority w:val="0"/>
    <w:pPr>
      <w:adjustRightInd w:val="0"/>
      <w:snapToGrid w:val="0"/>
      <w:spacing w:line="312" w:lineRule="auto"/>
      <w:ind w:firstLine="434" w:firstLineChars="155"/>
    </w:pPr>
    <w:rPr>
      <w:rFonts w:ascii="Cambria" w:hAnsi="Cambria" w:cs="黑体"/>
      <w:sz w:val="28"/>
    </w:rPr>
  </w:style>
  <w:style w:type="paragraph" w:styleId="11">
    <w:name w:val="Title"/>
    <w:basedOn w:val="1"/>
    <w:next w:val="1"/>
    <w:autoRedefine/>
    <w:qFormat/>
    <w:uiPriority w:val="0"/>
    <w:pPr>
      <w:spacing w:before="120" w:after="60" w:line="440" w:lineRule="exact"/>
      <w:jc w:val="center"/>
    </w:pPr>
    <w:rPr>
      <w:rFonts w:ascii="宋体" w:hAnsi="宋体"/>
      <w:bCs/>
      <w:color w:val="FF0000"/>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_Style 3"/>
    <w:basedOn w:val="1"/>
    <w:next w:val="17"/>
    <w:autoRedefine/>
    <w:qFormat/>
    <w:uiPriority w:val="0"/>
    <w:pPr>
      <w:ind w:firstLine="420" w:firstLineChars="200"/>
    </w:pPr>
    <w:rPr>
      <w:sz w:val="20"/>
    </w:rPr>
  </w:style>
  <w:style w:type="paragraph" w:customStyle="1" w:styleId="17">
    <w:name w:val="List Paragraph1"/>
    <w:basedOn w:val="1"/>
    <w:qFormat/>
    <w:uiPriority w:val="99"/>
    <w:pPr>
      <w:ind w:firstLine="420" w:firstLineChars="200"/>
    </w:pPr>
  </w:style>
  <w:style w:type="paragraph" w:customStyle="1" w:styleId="18">
    <w:name w:val="段落"/>
    <w:basedOn w:val="19"/>
    <w:autoRedefine/>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19">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20">
    <w:name w:val="三级标题"/>
    <w:basedOn w:val="1"/>
    <w:autoRedefine/>
    <w:qFormat/>
    <w:uiPriority w:val="0"/>
    <w:pPr>
      <w:numPr>
        <w:ilvl w:val="2"/>
        <w:numId w:val="1"/>
      </w:numPr>
      <w:jc w:val="left"/>
      <w:outlineLvl w:val="2"/>
    </w:pPr>
    <w:rPr>
      <w:rFonts w:ascii="仿宋_GB2312" w:hAnsi="仿宋" w:eastAsia="仿宋_GB2312"/>
      <w:b/>
      <w:sz w:val="28"/>
      <w:szCs w:val="28"/>
    </w:rPr>
  </w:style>
  <w:style w:type="paragraph" w:styleId="21">
    <w:name w:val="List Paragraph"/>
    <w:basedOn w:val="1"/>
    <w:autoRedefine/>
    <w:qFormat/>
    <w:uiPriority w:val="34"/>
    <w:pPr>
      <w:ind w:firstLine="420" w:firstLineChars="200"/>
    </w:pPr>
  </w:style>
  <w:style w:type="paragraph" w:customStyle="1" w:styleId="22">
    <w:name w:val="Table Text"/>
    <w:basedOn w:val="1"/>
    <w:autoRedefine/>
    <w:semiHidden/>
    <w:qFormat/>
    <w:uiPriority w:val="0"/>
    <w:rPr>
      <w:rFonts w:ascii="宋体" w:hAnsi="宋体" w:eastAsia="宋体" w:cs="宋体"/>
      <w:sz w:val="22"/>
      <w:szCs w:val="22"/>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H表正"/>
    <w:basedOn w:val="1"/>
    <w:autoRedefine/>
    <w:qFormat/>
    <w:uiPriority w:val="0"/>
    <w:pPr>
      <w:widowControl/>
    </w:pPr>
    <w:rPr>
      <w:rFonts w:ascii="宋体" w:hAnsi="宋体" w:eastAsia="宋体"/>
      <w:color w:val="000000"/>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2024-02-05T06:37:19Z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61EE5B97BB1048DDA778C4D5AFE4C9E3</vt:lpwstr>
  </property>
</Properties>
</file>