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3"/>
        </w:tabs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附件2：评</w:t>
      </w:r>
      <w:r>
        <w:rPr>
          <w:rFonts w:hint="eastAsia"/>
          <w:b/>
          <w:bCs/>
          <w:sz w:val="30"/>
          <w:szCs w:val="30"/>
          <w:lang w:val="en-US" w:eastAsia="zh-CN"/>
        </w:rPr>
        <w:t>审</w:t>
      </w:r>
      <w:r>
        <w:rPr>
          <w:rFonts w:hint="eastAsia"/>
          <w:b/>
          <w:bCs/>
          <w:sz w:val="30"/>
          <w:szCs w:val="30"/>
        </w:rPr>
        <w:t>标准</w:t>
      </w:r>
    </w:p>
    <w:p>
      <w:pPr>
        <w:pStyle w:val="12"/>
        <w:ind w:left="0" w:leftChars="0" w:firstLine="0" w:firstLineChars="0"/>
      </w:pPr>
    </w:p>
    <w:tbl>
      <w:tblPr>
        <w:tblStyle w:val="10"/>
        <w:tblW w:w="93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83"/>
        <w:gridCol w:w="6675"/>
        <w:gridCol w:w="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序号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内容</w:t>
            </w:r>
          </w:p>
        </w:tc>
        <w:tc>
          <w:tcPr>
            <w:tcW w:w="6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评分准则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满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分值</w:t>
            </w: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同类项目经验</w:t>
            </w:r>
          </w:p>
        </w:tc>
        <w:tc>
          <w:tcPr>
            <w:tcW w:w="6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对供应商自202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Cs w:val="21"/>
              </w:rPr>
              <w:t>年至今(以合同签订日期为准)具备的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Cs w:val="21"/>
              </w:rPr>
              <w:t>万元以上（含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Cs w:val="21"/>
              </w:rPr>
              <w:t>万元）同类服务项目执行经验进行评分，每提供1个得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Cs w:val="21"/>
              </w:rPr>
              <w:t>分，本项最高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Cs w:val="21"/>
              </w:rPr>
              <w:t>分。</w:t>
            </w:r>
          </w:p>
          <w:p>
            <w:pPr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/>
                <w:szCs w:val="21"/>
              </w:rPr>
              <w:t>【</w:t>
            </w:r>
            <w:r>
              <w:rPr>
                <w:rFonts w:hint="eastAsia"/>
                <w:b/>
                <w:szCs w:val="21"/>
              </w:rPr>
              <w:t>需要提供合同或委托协议关键页及双方落款页(体现签订日期)复印件，不提供不得分</w:t>
            </w:r>
            <w:r>
              <w:rPr>
                <w:rFonts w:hint="eastAsia"/>
                <w:szCs w:val="21"/>
              </w:rPr>
              <w:t>】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项目团队成员情况</w:t>
            </w:r>
          </w:p>
        </w:tc>
        <w:tc>
          <w:tcPr>
            <w:tcW w:w="6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根据供应商提供的项目团队成员情况进行评审：供应商需提供项目执行团队名单，人员配置合理齐全。</w:t>
            </w:r>
          </w:p>
          <w:p>
            <w:pPr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①承诺专职服务团队为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Cs w:val="21"/>
              </w:rPr>
              <w:t>人以上(含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Cs w:val="21"/>
              </w:rPr>
              <w:t>人)的，得10分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②承诺专职服务团队为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3-5</w:t>
            </w:r>
            <w:r>
              <w:rPr>
                <w:rFonts w:hint="eastAsia" w:ascii="宋体" w:hAnsi="宋体" w:eastAsia="宋体" w:cs="宋体"/>
                <w:szCs w:val="21"/>
              </w:rPr>
              <w:t>人(含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人)之间的，得5分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③承诺专职服务团队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人以下的，不得分。</w:t>
            </w:r>
          </w:p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【提供人员经社保局盖章的2023年</w:t>
            </w:r>
            <w:r>
              <w:rPr>
                <w:rFonts w:hint="eastAsia" w:asci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3月</w:t>
            </w:r>
            <w:r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至今至少1个月的本单位缴纳社保的证明材料，否则不得分。】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响应材料制作规范性</w:t>
            </w:r>
          </w:p>
        </w:tc>
        <w:tc>
          <w:tcPr>
            <w:tcW w:w="6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提交本项目响应文件完全满足项目需求，资料提供优于公告要求，认真制作并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胶装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成册的，得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分；资料提供符合公告要求并胶装成册的，得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分；基本满足公告要求，材料不够完善，不胶装的，不得分。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项目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服务</w:t>
            </w:r>
            <w:r>
              <w:rPr>
                <w:rFonts w:hint="eastAsia" w:ascii="宋体" w:hAnsi="宋体" w:cs="宋体"/>
                <w:szCs w:val="21"/>
              </w:rPr>
              <w:t>方案</w:t>
            </w:r>
          </w:p>
        </w:tc>
        <w:tc>
          <w:tcPr>
            <w:tcW w:w="6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根据采购人需求，提供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项目执行</w:t>
            </w:r>
            <w:r>
              <w:rPr>
                <w:rFonts w:hint="eastAsia" w:ascii="宋体" w:hAnsi="宋体" w:cs="宋体"/>
                <w:szCs w:val="21"/>
              </w:rPr>
              <w:t>方案；</w:t>
            </w:r>
          </w:p>
          <w:p>
            <w:pPr>
              <w:pStyle w:val="5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符合本项目实际情况，可执行性高，完全满足并优于采购需求得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分；完全满足采购需求得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分；不能完全满足采购需求得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6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分,未提供不得分。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5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额外增值服务方案</w:t>
            </w:r>
          </w:p>
        </w:tc>
        <w:tc>
          <w:tcPr>
            <w:tcW w:w="6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考察供应商针对本项目提出合理的、有价值的增值服务，</w:t>
            </w:r>
          </w:p>
          <w:p>
            <w:pPr>
              <w:pStyle w:val="5"/>
              <w:ind w:firstLine="0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横向对比，优得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分、一般得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分、差得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分、未提供得0分。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报价</w:t>
            </w:r>
          </w:p>
        </w:tc>
        <w:tc>
          <w:tcPr>
            <w:tcW w:w="6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autoSpaceDE w:val="0"/>
              <w:autoSpaceDN w:val="0"/>
              <w:spacing w:line="276" w:lineRule="auto"/>
              <w:ind w:right="191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eastAsia="zh-CN"/>
              </w:rPr>
              <w:t>最低报价的供应商得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eastAsia="zh-CN"/>
              </w:rPr>
              <w:t>分，其余报价依次递减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eastAsia="zh-CN"/>
              </w:rPr>
              <w:t>分，报价由低到高，排名不到前五的，均得0分。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autoSpaceDE w:val="0"/>
              <w:autoSpaceDN w:val="0"/>
              <w:spacing w:line="276" w:lineRule="auto"/>
              <w:ind w:right="191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100</w:t>
            </w:r>
          </w:p>
        </w:tc>
      </w:tr>
    </w:tbl>
    <w:p>
      <w:pPr>
        <w:pStyle w:val="6"/>
        <w:jc w:val="both"/>
        <w:rPr>
          <w:b/>
          <w:bCs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3OWU3YTk2MmMxOTBhOWM3ZjdlNjM4MGRlMzYyOTIifQ=="/>
    <w:docVar w:name="KSO_WPS_MARK_KEY" w:val="8f4effbc-7d68-4c79-99cf-bf2179459ab7"/>
  </w:docVars>
  <w:rsids>
    <w:rsidRoot w:val="517953C4"/>
    <w:rsid w:val="00182B8B"/>
    <w:rsid w:val="00564E65"/>
    <w:rsid w:val="00AE1352"/>
    <w:rsid w:val="00D820FB"/>
    <w:rsid w:val="00E127C2"/>
    <w:rsid w:val="01890138"/>
    <w:rsid w:val="02516018"/>
    <w:rsid w:val="025A495B"/>
    <w:rsid w:val="028B18FB"/>
    <w:rsid w:val="041201CF"/>
    <w:rsid w:val="057B225F"/>
    <w:rsid w:val="078801B7"/>
    <w:rsid w:val="08D87384"/>
    <w:rsid w:val="09C53944"/>
    <w:rsid w:val="09D12633"/>
    <w:rsid w:val="0A945772"/>
    <w:rsid w:val="0AA40C27"/>
    <w:rsid w:val="0B4F502B"/>
    <w:rsid w:val="0B5B795F"/>
    <w:rsid w:val="0DBD1CEE"/>
    <w:rsid w:val="0DF20A80"/>
    <w:rsid w:val="0EB36461"/>
    <w:rsid w:val="0EF46761"/>
    <w:rsid w:val="121F2ECD"/>
    <w:rsid w:val="135A334F"/>
    <w:rsid w:val="141B7885"/>
    <w:rsid w:val="142F2BA6"/>
    <w:rsid w:val="17E42C20"/>
    <w:rsid w:val="18850ED8"/>
    <w:rsid w:val="22121299"/>
    <w:rsid w:val="22D401B1"/>
    <w:rsid w:val="23810484"/>
    <w:rsid w:val="26292A05"/>
    <w:rsid w:val="26AA7CF2"/>
    <w:rsid w:val="2AED2E06"/>
    <w:rsid w:val="311B7B1D"/>
    <w:rsid w:val="34525CD3"/>
    <w:rsid w:val="36C624B5"/>
    <w:rsid w:val="3B015911"/>
    <w:rsid w:val="3BFC2D20"/>
    <w:rsid w:val="3CE7690E"/>
    <w:rsid w:val="3CEC29BB"/>
    <w:rsid w:val="3F0E160E"/>
    <w:rsid w:val="3F410424"/>
    <w:rsid w:val="3FAA79AA"/>
    <w:rsid w:val="405F75C5"/>
    <w:rsid w:val="414C57E9"/>
    <w:rsid w:val="422B5D33"/>
    <w:rsid w:val="44FB2AC6"/>
    <w:rsid w:val="47A770BA"/>
    <w:rsid w:val="48BC3733"/>
    <w:rsid w:val="4A914BA1"/>
    <w:rsid w:val="4DBA440F"/>
    <w:rsid w:val="4DC1579E"/>
    <w:rsid w:val="4DC5753B"/>
    <w:rsid w:val="4E9D2C89"/>
    <w:rsid w:val="4F661791"/>
    <w:rsid w:val="50F639B0"/>
    <w:rsid w:val="517953C4"/>
    <w:rsid w:val="51855C50"/>
    <w:rsid w:val="52376050"/>
    <w:rsid w:val="53FD74BC"/>
    <w:rsid w:val="57F867E3"/>
    <w:rsid w:val="59A246D5"/>
    <w:rsid w:val="5A5F25C6"/>
    <w:rsid w:val="5C702869"/>
    <w:rsid w:val="5CA7542C"/>
    <w:rsid w:val="5EF70D02"/>
    <w:rsid w:val="60594478"/>
    <w:rsid w:val="620948E3"/>
    <w:rsid w:val="65371580"/>
    <w:rsid w:val="69373FB7"/>
    <w:rsid w:val="69894F6A"/>
    <w:rsid w:val="6A611A43"/>
    <w:rsid w:val="6F4A519B"/>
    <w:rsid w:val="6FBD3C00"/>
    <w:rsid w:val="71862C78"/>
    <w:rsid w:val="722F289D"/>
    <w:rsid w:val="7295497F"/>
    <w:rsid w:val="73A94432"/>
    <w:rsid w:val="74416570"/>
    <w:rsid w:val="75F45E61"/>
    <w:rsid w:val="78BD4775"/>
    <w:rsid w:val="79A82583"/>
    <w:rsid w:val="7A9E7C24"/>
    <w:rsid w:val="7B580C40"/>
    <w:rsid w:val="7CD4179F"/>
    <w:rsid w:val="7FD3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首行缩进 21"/>
    <w:basedOn w:val="3"/>
    <w:next w:val="1"/>
    <w:qFormat/>
    <w:uiPriority w:val="0"/>
  </w:style>
  <w:style w:type="paragraph" w:customStyle="1" w:styleId="3">
    <w:name w:val="正文文本缩进1"/>
    <w:basedOn w:val="1"/>
    <w:qFormat/>
    <w:uiPriority w:val="0"/>
    <w:pPr>
      <w:autoSpaceDE w:val="0"/>
      <w:autoSpaceDN w:val="0"/>
      <w:spacing w:line="360" w:lineRule="auto"/>
      <w:ind w:firstLine="420" w:firstLineChars="200"/>
    </w:pPr>
    <w:rPr>
      <w:rFonts w:ascii="宋体" w:hAnsi="宋体"/>
      <w:szCs w:val="21"/>
    </w:rPr>
  </w:style>
  <w:style w:type="paragraph" w:styleId="5">
    <w:name w:val="Normal Indent"/>
    <w:basedOn w:val="1"/>
    <w:qFormat/>
    <w:uiPriority w:val="0"/>
    <w:pPr>
      <w:autoSpaceDE w:val="0"/>
      <w:autoSpaceDN w:val="0"/>
      <w:adjustRightInd w:val="0"/>
      <w:spacing w:line="315" w:lineRule="atLeast"/>
      <w:ind w:firstLine="420"/>
      <w:jc w:val="left"/>
    </w:pPr>
    <w:rPr>
      <w:rFonts w:ascii="楷体_GB2312" w:eastAsia="楷体_GB2312"/>
      <w:kern w:val="0"/>
      <w:sz w:val="28"/>
      <w:szCs w:val="20"/>
    </w:rPr>
  </w:style>
  <w:style w:type="paragraph" w:styleId="6">
    <w:name w:val="Body Text"/>
    <w:basedOn w:val="1"/>
    <w:next w:val="7"/>
    <w:qFormat/>
    <w:uiPriority w:val="0"/>
    <w:pPr>
      <w:spacing w:after="120"/>
    </w:pPr>
  </w:style>
  <w:style w:type="paragraph" w:styleId="7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8">
    <w:name w:val="toc 6"/>
    <w:basedOn w:val="1"/>
    <w:next w:val="1"/>
    <w:qFormat/>
    <w:uiPriority w:val="0"/>
    <w:pPr>
      <w:ind w:left="2100" w:leftChars="1000"/>
    </w:pPr>
  </w:style>
  <w:style w:type="paragraph" w:styleId="9">
    <w:name w:val="Body Text First Indent"/>
    <w:basedOn w:val="6"/>
    <w:next w:val="8"/>
    <w:qFormat/>
    <w:uiPriority w:val="0"/>
    <w:pPr>
      <w:ind w:firstLine="420" w:firstLineChars="100"/>
    </w:pPr>
  </w:style>
  <w:style w:type="paragraph" w:customStyle="1" w:styleId="12">
    <w:name w:val="Body Text First Indent 21"/>
    <w:basedOn w:val="13"/>
    <w:next w:val="1"/>
    <w:qFormat/>
    <w:uiPriority w:val="0"/>
  </w:style>
  <w:style w:type="paragraph" w:customStyle="1" w:styleId="13">
    <w:name w:val="Body Text Indent1"/>
    <w:basedOn w:val="1"/>
    <w:qFormat/>
    <w:uiPriority w:val="0"/>
    <w:pPr>
      <w:autoSpaceDE w:val="0"/>
      <w:autoSpaceDN w:val="0"/>
      <w:spacing w:line="360" w:lineRule="auto"/>
      <w:ind w:firstLine="420" w:firstLineChars="200"/>
    </w:pPr>
    <w:rPr>
      <w:rFonts w:ascii="宋体" w:hAnsi="宋体"/>
      <w:szCs w:val="21"/>
    </w:rPr>
  </w:style>
  <w:style w:type="character" w:customStyle="1" w:styleId="14">
    <w:name w:val="无"/>
    <w:qFormat/>
    <w:uiPriority w:val="0"/>
  </w:style>
  <w:style w:type="paragraph" w:styleId="15">
    <w:name w:val="List Paragraph"/>
    <w:basedOn w:val="1"/>
    <w:unhideWhenUsed/>
    <w:qFormat/>
    <w:uiPriority w:val="0"/>
    <w:pPr>
      <w:ind w:firstLine="420" w:firstLineChars="200"/>
    </w:pPr>
  </w:style>
  <w:style w:type="paragraph" w:customStyle="1" w:styleId="16">
    <w:name w:val="Table Paragraph"/>
    <w:basedOn w:val="17"/>
    <w:qFormat/>
    <w:uiPriority w:val="1"/>
    <w:pPr>
      <w:wordWrap/>
      <w:spacing w:line="240" w:lineRule="auto"/>
      <w:jc w:val="left"/>
    </w:pPr>
    <w:rPr>
      <w:rFonts w:ascii="等线" w:hAnsi="等线" w:eastAsia="等线"/>
      <w:kern w:val="0"/>
      <w:sz w:val="22"/>
      <w:lang w:eastAsia="en-US"/>
    </w:rPr>
  </w:style>
  <w:style w:type="paragraph" w:customStyle="1" w:styleId="17">
    <w:name w:val="正文_1"/>
    <w:qFormat/>
    <w:uiPriority w:val="0"/>
    <w:pPr>
      <w:widowControl w:val="0"/>
      <w:wordWrap w:val="0"/>
      <w:spacing w:line="400" w:lineRule="exact"/>
      <w:contextualSpacing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716</Words>
  <Characters>744</Characters>
  <Lines>4</Lines>
  <Paragraphs>1</Paragraphs>
  <TotalTime>17</TotalTime>
  <ScaleCrop>false</ScaleCrop>
  <LinksUpToDate>false</LinksUpToDate>
  <CharactersWithSpaces>744</CharactersWithSpaces>
  <Application>WPS Office_11.8.2.9068_F1E327BC-269C-435d-A152-05C5408002CA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2023-06-12T08:14:00Z</dcterms:created>
  <dc:creator>崔蔚</dc:creator>
  <cp:lastModifiedBy>liuhan</cp:lastModifiedBy>
  <cp:lastPrinted>2023-09-15T07:28:00Z</cp:lastPrinted>
  <dcterms:modified xsi:type="dcterms:W3CDTF">2024-03-11T09:06:07Z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2052-11.8.2.9068</vt:lpwstr>
  </property>
  <property fmtid="{D5CDD505-2E9C-101B-9397-08002B2CF9AE}" pid="3" name="ICV">
    <vt:lpwstr>CFB48CFE59BC4AA28414D6B8EA23A311_13</vt:lpwstr>
  </property>
</Properties>
</file>