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2应急安全主题宣传创意大赛服务项目采购报价函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广东南方日报经营有限公司：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经认真阅读应急安全主题宣传创意大赛服务项目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，我司符合本项目的资格条件，已完全了解采购公告的相关内容（采购公告内详细采购要求），承诺按照采购公告的要求提供产品和服务,报价如下：</w:t>
      </w:r>
    </w:p>
    <w:tbl>
      <w:tblPr>
        <w:tblStyle w:val="3"/>
        <w:tblW w:w="10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67"/>
        <w:gridCol w:w="2650"/>
        <w:gridCol w:w="1983"/>
        <w:gridCol w:w="767"/>
        <w:gridCol w:w="833"/>
        <w:gridCol w:w="967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12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  <w:t>获奖作品奖金</w:t>
            </w:r>
          </w:p>
        </w:tc>
        <w:tc>
          <w:tcPr>
            <w:tcW w:w="2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比赛奖金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视频制作</w:t>
            </w: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策划、拍摄制作主题视频（16:9规格，1080P，时长不少于15分钟）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培训执行</w:t>
            </w: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培训统筹执行、人员组织及物料设计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场地租赁（室内会场，满足50人课桌式摆放）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背景板（蛛网架+KT板，约2m*3m）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宣传页（海报款式，尺寸在57cm*84cm范围内）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证书（A4尺寸，亚克力材质+特种纸内页）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人员组织</w:t>
            </w: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培训导师邀请（符合主题要求的培训导师）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评审专家邀请（符合主题要求的评审专家）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2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元（含税价）税率__%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2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报价单位（名称）（盖章）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614D6EFD"/>
    <w:rsid w:val="57EF499F"/>
    <w:rsid w:val="614D6EFD"/>
    <w:rsid w:val="788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2024-05-14T02:54:00Z</dcterms:created>
  <dc:creator>Max-籽™</dc:creator>
  <cp:lastModifiedBy>zhangxia</cp:lastModifiedBy>
  <dcterms:modified xsi:type="dcterms:W3CDTF">2024-05-17T08:53:31Z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62969F9F5C27426BA85048B0D7F574AE_11</vt:lpwstr>
  </property>
</Properties>
</file>