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6737D">
      <w:pPr>
        <w:spacing w:line="360" w:lineRule="auto"/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附件三：评分标准</w:t>
      </w:r>
    </w:p>
    <w:p w14:paraId="1613168C">
      <w:pPr>
        <w:pStyle w:val="5"/>
        <w:spacing w:before="91" w:line="223" w:lineRule="auto"/>
        <w:ind w:left="558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（1）分权值：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总分为</w:t>
      </w:r>
      <w:r>
        <w:rPr>
          <w:rFonts w:hint="eastAsia" w:ascii="仿宋_GB2312" w:hAnsi="仿宋_GB2312" w:eastAsia="仿宋_GB2312" w:cs="仿宋_GB2312"/>
          <w:spacing w:val="-37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100</w:t>
      </w:r>
      <w:r>
        <w:rPr>
          <w:rFonts w:hint="eastAsia" w:ascii="仿宋_GB2312" w:hAnsi="仿宋_GB2312" w:eastAsia="仿宋_GB2312" w:cs="仿宋_GB2312"/>
          <w:spacing w:val="-4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分，评分分值分配如下：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139"/>
        <w:gridCol w:w="2139"/>
        <w:gridCol w:w="2139"/>
      </w:tblGrid>
      <w:tr w14:paraId="5A5B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7" w:type="dxa"/>
            <w:vAlign w:val="center"/>
          </w:tcPr>
          <w:p w14:paraId="6BE7D897">
            <w:pPr>
              <w:spacing w:before="201" w:line="223" w:lineRule="auto"/>
              <w:ind w:left="43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评分项目</w:t>
            </w:r>
          </w:p>
        </w:tc>
        <w:tc>
          <w:tcPr>
            <w:tcW w:w="2237" w:type="dxa"/>
            <w:vAlign w:val="center"/>
          </w:tcPr>
          <w:p w14:paraId="4B31E27C">
            <w:pPr>
              <w:spacing w:before="201" w:line="223" w:lineRule="auto"/>
              <w:ind w:left="533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商务评分</w:t>
            </w:r>
          </w:p>
        </w:tc>
        <w:tc>
          <w:tcPr>
            <w:tcW w:w="2237" w:type="dxa"/>
            <w:vAlign w:val="center"/>
          </w:tcPr>
          <w:p w14:paraId="561513FC">
            <w:pPr>
              <w:spacing w:before="201" w:line="223" w:lineRule="auto"/>
              <w:ind w:left="586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技术评分</w:t>
            </w:r>
          </w:p>
        </w:tc>
        <w:tc>
          <w:tcPr>
            <w:tcW w:w="2237" w:type="dxa"/>
            <w:vAlign w:val="center"/>
          </w:tcPr>
          <w:p w14:paraId="22AC28A0">
            <w:pPr>
              <w:spacing w:before="201" w:line="223" w:lineRule="auto"/>
              <w:ind w:left="51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价格评分</w:t>
            </w:r>
          </w:p>
        </w:tc>
      </w:tr>
      <w:tr w14:paraId="5942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37" w:type="dxa"/>
            <w:vAlign w:val="center"/>
          </w:tcPr>
          <w:p w14:paraId="506E6A3D">
            <w:pPr>
              <w:spacing w:before="202" w:line="224" w:lineRule="auto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100 分值</w:t>
            </w:r>
          </w:p>
        </w:tc>
        <w:tc>
          <w:tcPr>
            <w:tcW w:w="2237" w:type="dxa"/>
            <w:vAlign w:val="center"/>
          </w:tcPr>
          <w:p w14:paraId="56F1AC29">
            <w:pPr>
              <w:spacing w:before="202" w:line="224" w:lineRule="auto"/>
              <w:ind w:left="775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40分</w:t>
            </w:r>
          </w:p>
        </w:tc>
        <w:tc>
          <w:tcPr>
            <w:tcW w:w="2237" w:type="dxa"/>
            <w:vAlign w:val="center"/>
          </w:tcPr>
          <w:p w14:paraId="6BD80F9A">
            <w:pPr>
              <w:spacing w:before="202" w:line="224" w:lineRule="auto"/>
              <w:ind w:left="775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40分</w:t>
            </w:r>
          </w:p>
        </w:tc>
        <w:tc>
          <w:tcPr>
            <w:tcW w:w="2237" w:type="dxa"/>
            <w:vAlign w:val="center"/>
          </w:tcPr>
          <w:p w14:paraId="2E5452FB">
            <w:pPr>
              <w:spacing w:before="202" w:line="224" w:lineRule="auto"/>
              <w:ind w:left="77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20分</w:t>
            </w:r>
          </w:p>
        </w:tc>
      </w:tr>
    </w:tbl>
    <w:p w14:paraId="342C5C7B">
      <w:pPr>
        <w:pStyle w:val="4"/>
      </w:pPr>
    </w:p>
    <w:p w14:paraId="46D0C1BB">
      <w:pPr>
        <w:pStyle w:val="5"/>
        <w:spacing w:before="91" w:line="223" w:lineRule="auto"/>
        <w:ind w:left="558"/>
        <w:outlineLvl w:val="1"/>
        <w:rPr>
          <w:rFonts w:ascii="仿宋_GB2312" w:hAnsi="仿宋_GB2312" w:eastAsia="仿宋_GB2312" w:cs="仿宋_GB2312"/>
          <w:sz w:val="28"/>
          <w:szCs w:val="28"/>
        </w:rPr>
      </w:pPr>
      <w:bookmarkStart w:id="0" w:name="_Toc27606"/>
      <w:bookmarkStart w:id="1" w:name="_Toc24782"/>
      <w:r>
        <w:rPr>
          <w:rFonts w:hint="eastAsia" w:ascii="仿宋_GB2312" w:hAnsi="仿宋_GB2312" w:eastAsia="仿宋_GB2312" w:cs="仿宋_GB2312"/>
          <w:spacing w:val="-3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（2）商务评分表：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4714"/>
        <w:gridCol w:w="972"/>
        <w:gridCol w:w="1085"/>
      </w:tblGrid>
      <w:tr w14:paraId="2022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</w:tcPr>
          <w:p w14:paraId="5CA1BE84">
            <w:pPr>
              <w:spacing w:line="91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2" w:name="_Toc7853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评审项目</w:t>
            </w:r>
            <w:bookmarkEnd w:id="2"/>
          </w:p>
        </w:tc>
        <w:tc>
          <w:tcPr>
            <w:tcW w:w="4714" w:type="dxa"/>
          </w:tcPr>
          <w:p w14:paraId="09151990">
            <w:pPr>
              <w:spacing w:line="91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3" w:name="_Toc17395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评分标准</w:t>
            </w:r>
            <w:bookmarkEnd w:id="3"/>
          </w:p>
        </w:tc>
        <w:tc>
          <w:tcPr>
            <w:tcW w:w="972" w:type="dxa"/>
          </w:tcPr>
          <w:p w14:paraId="668959C1">
            <w:pPr>
              <w:spacing w:line="91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4" w:name="_Toc16603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分值</w:t>
            </w:r>
            <w:bookmarkEnd w:id="4"/>
          </w:p>
        </w:tc>
        <w:tc>
          <w:tcPr>
            <w:tcW w:w="1085" w:type="dxa"/>
          </w:tcPr>
          <w:p w14:paraId="7D00606A">
            <w:pPr>
              <w:spacing w:line="91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5" w:name="_Toc14247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</w:t>
            </w:r>
            <w:bookmarkEnd w:id="5"/>
          </w:p>
        </w:tc>
      </w:tr>
      <w:tr w14:paraId="1900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1751" w:type="dxa"/>
            <w:vAlign w:val="center"/>
          </w:tcPr>
          <w:p w14:paraId="3783A309">
            <w:pPr>
              <w:spacing w:before="91" w:line="461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资质</w:t>
            </w:r>
          </w:p>
        </w:tc>
        <w:tc>
          <w:tcPr>
            <w:tcW w:w="4714" w:type="dxa"/>
            <w:vAlign w:val="center"/>
          </w:tcPr>
          <w:p w14:paraId="20EBC618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1.具有信息技术服务管理、质量管理、信息安全管理等展示在数据管理、分析、采集和质量控制等方面的专业能力的相关资质证明，每个资质得2分，最高不超过6分。</w:t>
            </w:r>
          </w:p>
          <w:p w14:paraId="7560B176">
            <w:pPr>
              <w:pStyle w:val="5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具有数据采集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相关的软件著作权（软件著作权人需为投标人）。需提供软件著作权登记证书复印件。每提供一个得1分，满分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分。</w:t>
            </w:r>
          </w:p>
          <w:p w14:paraId="29F62499">
            <w:pPr>
              <w:pStyle w:val="5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数据采集处理相关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专利。需提供证明文件，每提供一个得1分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满分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分。</w:t>
            </w:r>
          </w:p>
        </w:tc>
        <w:tc>
          <w:tcPr>
            <w:tcW w:w="972" w:type="dxa"/>
            <w:vAlign w:val="center"/>
          </w:tcPr>
          <w:p w14:paraId="46E6B58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85" w:type="dxa"/>
          </w:tcPr>
          <w:p w14:paraId="796C3D7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5319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51" w:type="dxa"/>
            <w:vMerge w:val="restart"/>
            <w:vAlign w:val="center"/>
          </w:tcPr>
          <w:p w14:paraId="5F57E3BA">
            <w:pPr>
              <w:spacing w:before="91" w:line="461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拟安排服务团队</w:t>
            </w:r>
          </w:p>
        </w:tc>
        <w:tc>
          <w:tcPr>
            <w:tcW w:w="4714" w:type="dxa"/>
            <w:vAlign w:val="center"/>
          </w:tcPr>
          <w:p w14:paraId="2A3B692C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项目经理（8分）：</w:t>
            </w:r>
          </w:p>
          <w:p w14:paraId="710D99E9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提供1名项目经理，考察以下：</w:t>
            </w:r>
          </w:p>
          <w:p w14:paraId="53D2DD00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工作经验5年及以上，得3分；工作经验3年（含）-5年，得2分；工作经验1年-3年，得1分。</w:t>
            </w:r>
          </w:p>
          <w:p w14:paraId="2862AB91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2.具备计算机、软件开发相关专业本科及以上学历，得3分；具备工商管理、计算机、软件开发相关专业专科学历，得2分。</w:t>
            </w:r>
          </w:p>
          <w:p w14:paraId="1DB5E9AA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3.拥有PMP证书，得2分。</w:t>
            </w:r>
          </w:p>
          <w:p w14:paraId="468BDFDF">
            <w:pPr>
              <w:pStyle w:val="5"/>
            </w:pPr>
          </w:p>
          <w:p w14:paraId="0719F747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（注：提供学历证书复印件或学信网查询截图、PMP证书复印件等依据，未提供不得分）</w:t>
            </w:r>
          </w:p>
        </w:tc>
        <w:tc>
          <w:tcPr>
            <w:tcW w:w="972" w:type="dxa"/>
            <w:vAlign w:val="center"/>
          </w:tcPr>
          <w:p w14:paraId="3C201FE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5" w:type="dxa"/>
          </w:tcPr>
          <w:p w14:paraId="295CB9D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56FB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751" w:type="dxa"/>
            <w:vMerge w:val="continue"/>
          </w:tcPr>
          <w:p w14:paraId="361EC81D">
            <w:pPr>
              <w:spacing w:before="91" w:line="461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4" w:type="dxa"/>
            <w:vAlign w:val="center"/>
          </w:tcPr>
          <w:p w14:paraId="1C34237C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其他人员（10分）：</w:t>
            </w:r>
          </w:p>
          <w:p w14:paraId="40C85505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提供至少1名前端开发人员、1名后端开发人员，考察以下：</w:t>
            </w:r>
          </w:p>
          <w:p w14:paraId="200AB6BF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每1人工作经验3年及以上，得3分；每1人工作经验1年（含）-3年，得2分；每1人工作经验不足1年，得1分。最高得6分，不满足不得分。</w:t>
            </w:r>
          </w:p>
          <w:p w14:paraId="60B82626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2.每1人具备计算机、软件开发相关专业本科及以上学历，得2分，每1人具备计算机、软件开发相关专业专科学历，得1分，最多得4分。</w:t>
            </w:r>
          </w:p>
          <w:p w14:paraId="78147E94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（注：提供学历证书复印件或学信网查询截图等依据，未提供不得分）</w:t>
            </w:r>
          </w:p>
        </w:tc>
        <w:tc>
          <w:tcPr>
            <w:tcW w:w="972" w:type="dxa"/>
            <w:vAlign w:val="center"/>
          </w:tcPr>
          <w:p w14:paraId="2A7ED27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10     </w:t>
            </w:r>
          </w:p>
        </w:tc>
        <w:tc>
          <w:tcPr>
            <w:tcW w:w="1085" w:type="dxa"/>
          </w:tcPr>
          <w:p w14:paraId="77BA05B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0C0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51" w:type="dxa"/>
            <w:vAlign w:val="center"/>
          </w:tcPr>
          <w:p w14:paraId="639CA47C">
            <w:pPr>
              <w:spacing w:before="91" w:line="461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同类业绩情况</w:t>
            </w:r>
          </w:p>
        </w:tc>
        <w:tc>
          <w:tcPr>
            <w:tcW w:w="4714" w:type="dxa"/>
            <w:vAlign w:val="center"/>
          </w:tcPr>
          <w:p w14:paraId="7B914E6B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供应商在 2019年1月1日（以合同签订时间为准）起至本项目投标文件截止之日内， 具备以下相关项目服务经验的，视为具备同类项目业绩：承接过数据采集服务项目的，每提供1个证明得2分，最高得10分。</w:t>
            </w:r>
          </w:p>
          <w:p w14:paraId="2123EDBA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（注：提供合同关键页等材料，未提供不得分）</w:t>
            </w:r>
          </w:p>
        </w:tc>
        <w:tc>
          <w:tcPr>
            <w:tcW w:w="972" w:type="dxa"/>
            <w:vAlign w:val="center"/>
          </w:tcPr>
          <w:p w14:paraId="6EB4C20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85" w:type="dxa"/>
          </w:tcPr>
          <w:p w14:paraId="51EEA60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7E8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</w:tcPr>
          <w:p w14:paraId="1FA33EAB">
            <w:pPr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6" w:name="_Toc8168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合计</w:t>
            </w:r>
            <w:bookmarkEnd w:id="6"/>
          </w:p>
        </w:tc>
        <w:tc>
          <w:tcPr>
            <w:tcW w:w="4714" w:type="dxa"/>
          </w:tcPr>
          <w:p w14:paraId="2BD2455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</w:tcPr>
          <w:p w14:paraId="00AE77B7">
            <w:pPr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085" w:type="dxa"/>
          </w:tcPr>
          <w:p w14:paraId="6C93DBC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25DF6E6D">
      <w:pPr>
        <w:pStyle w:val="4"/>
      </w:pPr>
    </w:p>
    <w:p w14:paraId="42100C27">
      <w:pPr>
        <w:pStyle w:val="5"/>
        <w:spacing w:before="91" w:line="223" w:lineRule="auto"/>
        <w:ind w:left="558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（3）技术评分表：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4542"/>
        <w:gridCol w:w="981"/>
        <w:gridCol w:w="1074"/>
      </w:tblGrid>
      <w:tr w14:paraId="50BE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center"/>
          </w:tcPr>
          <w:p w14:paraId="3013C97A">
            <w:pPr>
              <w:spacing w:line="91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7" w:name="_Toc8398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评审项目</w:t>
            </w:r>
            <w:bookmarkEnd w:id="7"/>
          </w:p>
        </w:tc>
        <w:tc>
          <w:tcPr>
            <w:tcW w:w="4542" w:type="dxa"/>
            <w:vAlign w:val="center"/>
          </w:tcPr>
          <w:p w14:paraId="63CE154D">
            <w:pPr>
              <w:spacing w:line="91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8" w:name="_Toc5264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评分标准</w:t>
            </w:r>
            <w:bookmarkEnd w:id="8"/>
          </w:p>
        </w:tc>
        <w:tc>
          <w:tcPr>
            <w:tcW w:w="981" w:type="dxa"/>
            <w:vAlign w:val="center"/>
          </w:tcPr>
          <w:p w14:paraId="2DF8EAC1">
            <w:pPr>
              <w:spacing w:line="91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9" w:name="_Toc1089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分值</w:t>
            </w:r>
            <w:bookmarkEnd w:id="9"/>
          </w:p>
        </w:tc>
        <w:tc>
          <w:tcPr>
            <w:tcW w:w="1074" w:type="dxa"/>
            <w:vAlign w:val="center"/>
          </w:tcPr>
          <w:p w14:paraId="1B9BADCA">
            <w:pPr>
              <w:spacing w:line="91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10" w:name="_Toc18057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</w:t>
            </w:r>
            <w:bookmarkEnd w:id="10"/>
          </w:p>
        </w:tc>
      </w:tr>
      <w:tr w14:paraId="6710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925" w:type="dxa"/>
            <w:vAlign w:val="center"/>
          </w:tcPr>
          <w:p w14:paraId="38ADF51A">
            <w:pPr>
              <w:jc w:val="center"/>
              <w:outlineLvl w:val="0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bookmarkStart w:id="11" w:name="_Toc946"/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数据质量</w:t>
            </w:r>
          </w:p>
        </w:tc>
        <w:tc>
          <w:tcPr>
            <w:tcW w:w="4542" w:type="dxa"/>
            <w:vAlign w:val="center"/>
          </w:tcPr>
          <w:p w14:paraId="48BD1BE7">
            <w:pPr>
              <w:adjustRightInd w:val="0"/>
              <w:snapToGrid w:val="0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供应商具备数据质量监控能力，包括数据采集阶段、入库阶段、推送阶段、入库信息统计、入库监控、采集报错统计，提供实际系统截图，并加盖公章，满足项目要求，少于4个维度不得分，满分10分。</w:t>
            </w:r>
          </w:p>
        </w:tc>
        <w:tc>
          <w:tcPr>
            <w:tcW w:w="981" w:type="dxa"/>
            <w:vAlign w:val="center"/>
          </w:tcPr>
          <w:p w14:paraId="39D8A6A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74" w:type="dxa"/>
            <w:vAlign w:val="center"/>
          </w:tcPr>
          <w:p w14:paraId="0EC35E3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3619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925" w:type="dxa"/>
            <w:vAlign w:val="center"/>
          </w:tcPr>
          <w:p w14:paraId="35E2721F">
            <w:pPr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项目服务方案</w:t>
            </w:r>
            <w:bookmarkEnd w:id="11"/>
          </w:p>
        </w:tc>
        <w:tc>
          <w:tcPr>
            <w:tcW w:w="4542" w:type="dxa"/>
            <w:vAlign w:val="center"/>
          </w:tcPr>
          <w:p w14:paraId="2E86C1EE">
            <w:pPr>
              <w:adjustRightInd w:val="0"/>
              <w:snapToGrid w:val="0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供应商需制定周密可靠的实施服务组织方案和保障方案，至少包含但不限于以下内容：对项目服务要求的理解、数据采集、数据分析、售后承诺保障等有关内容。</w:t>
            </w:r>
          </w:p>
          <w:p w14:paraId="0AF4D1A8">
            <w:pPr>
              <w:adjustRightInd w:val="0"/>
              <w:snapToGrid w:val="0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满足并优于采购需求，得15-20分；</w:t>
            </w:r>
          </w:p>
          <w:p w14:paraId="21B56AAD">
            <w:pPr>
              <w:adjustRightInd w:val="0"/>
              <w:snapToGrid w:val="0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满足采购需求，得 11-14分；</w:t>
            </w:r>
          </w:p>
          <w:p w14:paraId="1D522B02">
            <w:pPr>
              <w:adjustRightInd w:val="0"/>
              <w:snapToGrid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不能完全满足采购需求，得 0-10分。</w:t>
            </w:r>
          </w:p>
        </w:tc>
        <w:tc>
          <w:tcPr>
            <w:tcW w:w="981" w:type="dxa"/>
            <w:vAlign w:val="center"/>
          </w:tcPr>
          <w:p w14:paraId="17C63B2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74" w:type="dxa"/>
            <w:vAlign w:val="center"/>
          </w:tcPr>
          <w:p w14:paraId="257E6FE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0E6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925" w:type="dxa"/>
            <w:vAlign w:val="center"/>
          </w:tcPr>
          <w:p w14:paraId="366025F9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实施进度计划</w:t>
            </w:r>
          </w:p>
        </w:tc>
        <w:tc>
          <w:tcPr>
            <w:tcW w:w="4542" w:type="dxa"/>
            <w:vAlign w:val="center"/>
          </w:tcPr>
          <w:p w14:paraId="79ACBE41">
            <w:pPr>
              <w:adjustRightInd w:val="0"/>
              <w:snapToGrid w:val="0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供应商需制定明确合理的项目实施进度计划：</w:t>
            </w:r>
          </w:p>
          <w:p w14:paraId="709EA21C">
            <w:pPr>
              <w:adjustRightInd w:val="0"/>
              <w:snapToGrid w:val="0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实施进度计划明晰、安排合理，得7-10分；</w:t>
            </w:r>
          </w:p>
          <w:p w14:paraId="53E488AE">
            <w:pPr>
              <w:adjustRightInd w:val="0"/>
              <w:snapToGrid w:val="0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实施进度计划比较明晰、安排比较合理，得 3-6 分；</w:t>
            </w:r>
          </w:p>
          <w:p w14:paraId="7F51DE32">
            <w:pPr>
              <w:adjustRightInd w:val="0"/>
              <w:snapToGrid w:val="0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实施进度计划一般，得 0-2分。</w:t>
            </w:r>
          </w:p>
        </w:tc>
        <w:tc>
          <w:tcPr>
            <w:tcW w:w="981" w:type="dxa"/>
            <w:vAlign w:val="center"/>
          </w:tcPr>
          <w:p w14:paraId="61D24937">
            <w:pPr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74" w:type="dxa"/>
            <w:vAlign w:val="center"/>
          </w:tcPr>
          <w:p w14:paraId="4D561BC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6A9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center"/>
          </w:tcPr>
          <w:p w14:paraId="60B99EE2">
            <w:pPr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12" w:name="_Toc14945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合计</w:t>
            </w:r>
            <w:bookmarkEnd w:id="12"/>
          </w:p>
        </w:tc>
        <w:tc>
          <w:tcPr>
            <w:tcW w:w="4542" w:type="dxa"/>
            <w:vAlign w:val="center"/>
          </w:tcPr>
          <w:p w14:paraId="63AF04D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4C24A6CD">
            <w:pPr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074" w:type="dxa"/>
            <w:vAlign w:val="center"/>
          </w:tcPr>
          <w:p w14:paraId="6FA447D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56C183BF">
      <w:pPr>
        <w:pStyle w:val="5"/>
        <w:spacing w:before="91" w:line="223" w:lineRule="auto"/>
        <w:ind w:left="558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（4）价格评分表：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4425"/>
        <w:gridCol w:w="971"/>
        <w:gridCol w:w="1190"/>
      </w:tblGrid>
      <w:tr w14:paraId="16F3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 w14:paraId="72A777F3">
            <w:pPr>
              <w:spacing w:line="91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13" w:name="_Toc6039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评审项目</w:t>
            </w:r>
            <w:bookmarkEnd w:id="13"/>
          </w:p>
        </w:tc>
        <w:tc>
          <w:tcPr>
            <w:tcW w:w="4425" w:type="dxa"/>
          </w:tcPr>
          <w:p w14:paraId="520E2E7B">
            <w:pPr>
              <w:spacing w:line="91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14" w:name="_Toc2856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评分标准</w:t>
            </w:r>
            <w:bookmarkEnd w:id="14"/>
          </w:p>
        </w:tc>
        <w:tc>
          <w:tcPr>
            <w:tcW w:w="971" w:type="dxa"/>
          </w:tcPr>
          <w:p w14:paraId="5E6E12E7">
            <w:pPr>
              <w:spacing w:line="91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15" w:name="_Toc26221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分值</w:t>
            </w:r>
            <w:bookmarkEnd w:id="15"/>
          </w:p>
        </w:tc>
        <w:tc>
          <w:tcPr>
            <w:tcW w:w="1190" w:type="dxa"/>
          </w:tcPr>
          <w:p w14:paraId="7853B2B1">
            <w:pPr>
              <w:spacing w:line="91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16" w:name="_Toc8804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</w:t>
            </w:r>
            <w:bookmarkEnd w:id="16"/>
          </w:p>
        </w:tc>
      </w:tr>
      <w:tr w14:paraId="0713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vAlign w:val="center"/>
          </w:tcPr>
          <w:p w14:paraId="20E2AAE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价格部分</w:t>
            </w:r>
          </w:p>
        </w:tc>
        <w:tc>
          <w:tcPr>
            <w:tcW w:w="4425" w:type="dxa"/>
            <w:vAlign w:val="center"/>
          </w:tcPr>
          <w:p w14:paraId="72049846">
            <w:pPr>
              <w:adjustRightInd w:val="0"/>
              <w:snapToGrid w:val="0"/>
              <w:ind w:right="183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计算价格评分：各有效投标供应商的评标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价中，取得最低者作为基准价，各有效投标供应商的价格评分统一按照下列公式计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算：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价格评分=（基准价／评标价）</w:t>
            </w:r>
            <w:r>
              <w:rPr>
                <w:rFonts w:hint="eastAsia" w:ascii="仿宋_GB2312" w:hAnsi="仿宋_GB2312" w:eastAsia="仿宋_GB2312" w:cs="仿宋_GB2312"/>
                <w:spacing w:val="-7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×20</w:t>
            </w:r>
          </w:p>
        </w:tc>
        <w:tc>
          <w:tcPr>
            <w:tcW w:w="971" w:type="dxa"/>
            <w:vAlign w:val="center"/>
          </w:tcPr>
          <w:p w14:paraId="79D518AF">
            <w:pPr>
              <w:spacing w:before="91" w:line="181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90" w:type="dxa"/>
            <w:vAlign w:val="center"/>
          </w:tcPr>
          <w:p w14:paraId="30572DE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605AD92A"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注：各项分值及内容可按实际采购项目情况调整</w:t>
      </w:r>
      <w:bookmarkEnd w:id="0"/>
      <w:bookmarkEnd w:id="1"/>
    </w:p>
    <w:p w14:paraId="5AED86AC">
      <w:pPr>
        <w:pStyle w:val="5"/>
        <w:rPr>
          <w:rFonts w:ascii="仿宋_GB2312" w:hAnsi="仿宋_GB2312" w:eastAsia="仿宋_GB2312" w:cs="仿宋_GB2312"/>
          <w:b/>
          <w:bCs/>
          <w:sz w:val="24"/>
        </w:rPr>
      </w:pPr>
    </w:p>
    <w:p w14:paraId="6853378D"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mIwYjJhMmI1ZGEyMTY4MTQ3OGYyOWRiZWJjNGMifQ=="/>
  </w:docVars>
  <w:rsids>
    <w:rsidRoot w:val="00000000"/>
    <w:rsid w:val="010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99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2024-07-10T02:25:24Z</dcterms:created>
  <dc:creator>zhangyvc</dc:creator>
  <cp:lastModifiedBy>WPS_1692755731</cp:lastModifiedBy>
  <dcterms:modified xsi:type="dcterms:W3CDTF">2024-07-10T02:25:29Z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0E3FDA494B714EADAC293C70A78057DD_12</vt:lpwstr>
  </property>
</Properties>
</file>