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lang w:val="en-US" w:eastAsia="zh-CN"/>
        </w:rPr>
        <w:t>视频号运营项目之视频岗位人员外包服务</w:t>
      </w:r>
    </w:p>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54357675"/>
      <w:bookmarkStart w:id="1" w:name="_Toc1651923"/>
    </w:p>
    <w:bookmarkEnd w:id="0"/>
    <w:bookmarkEnd w:id="1"/>
    <w:p>
      <w:pPr>
        <w:keepNext w:val="0"/>
        <w:keepLines w:val="0"/>
        <w:pageBreakBefore w:val="0"/>
        <w:widowControl w:val="0"/>
        <w:kinsoku/>
        <w:wordWrap/>
        <w:overflowPunct/>
        <w:topLinePunct w:val="0"/>
        <w:autoSpaceDE w:val="0"/>
        <w:autoSpaceDN w:val="0"/>
        <w:bidi w:val="0"/>
        <w:adjustRightInd w:val="0"/>
        <w:snapToGrid/>
        <w:spacing w:line="44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视频号运营项目之视频岗位人员外包服务</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3"/>
        <w:tblW w:w="10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357"/>
        <w:gridCol w:w="4362"/>
        <w:gridCol w:w="440"/>
        <w:gridCol w:w="577"/>
        <w:gridCol w:w="1314"/>
        <w:gridCol w:w="1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项目类别</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劳务派遣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服务费</w:t>
            </w:r>
          </w:p>
        </w:tc>
        <w:tc>
          <w:tcPr>
            <w:tcW w:w="4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提供1名视频岗位劳务派遣人员服务，包括人员工资代发代缴、人员管理、各类保险购买等相关工作，服务期1年。</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6"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视频岗位人员外包</w:t>
            </w:r>
          </w:p>
        </w:tc>
        <w:tc>
          <w:tcPr>
            <w:tcW w:w="4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负责视频的前期策划和现场拍摄执行，熟悉摄影设备，确保成片质量；负责视频后期制作，包括剪辑、配音、特效包装等。具体岗位要求如下：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1.学历与专业：大专及以上学历，影视制作、动画设计、新闻传播、数字媒体等相关专业优先；优秀应届生可适当放宽经验要求。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2.专业技能：熟练掌握视频剪辑软件（如Premiere Pro、剪映、AE等），具备调色、音效搭配及动效制作能力；熟悉PS/AI等设计工具者优先。</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3.拍摄能力：能独立完成前期拍摄，熟练操作单反相机（如佳能5D系列）、稳定器、灯光设备等，具备自然光拍摄及构图能力。</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4.创意与审美：对画面节奏、内容创意有较强把控力，能根据需求设计分镜头脚本，产出符合平台风格的短视频。</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5.行业敏感度：熟悉新媒体平台运营规则，对热点内容敏感。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6.项目经验：1-3年以上短视频制作经验，能独立完成宣传片、纪录片、信息流广告等类型视频，需提供代表作品集。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7.技术融合能力：了解AI技术在视频剪辑、创意生成中的应用，能提升制作效率或创新内容形式。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8.软性素质：具备良好沟通能力、团队协作意识及抗压能力，有职业认同感。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9.设备与效率：掌握手机横屏拍摄技巧，熟悉素材管理规范，保证出片效率。</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10.附加加分项：具备编导思维、多语言技能或政策解读类微短剧类策划经验者优先。</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项</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8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100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视频岗位服务时间自合同签订之日起为期一年，以上费用包含五险、劳务管理、人员差旅等所有费用。视频岗位人员外包费用根据外包人员的当月考核计算，因项目需求出差产生的差旅费用据实结算，与当月外包费用一同发放。</w:t>
            </w:r>
          </w:p>
        </w:tc>
      </w:tr>
    </w:tbl>
    <w:p>
      <w:pPr>
        <w:pStyle w:val="8"/>
        <w:keepNext w:val="0"/>
        <w:keepLines w:val="0"/>
        <w:pageBreakBefore w:val="0"/>
        <w:widowControl w:val="0"/>
        <w:kinsoku/>
        <w:wordWrap/>
        <w:overflowPunct/>
        <w:topLinePunct w:val="0"/>
        <w:autoSpaceDE/>
        <w:autoSpaceDN/>
        <w:bidi w:val="0"/>
        <w:adjustRightInd/>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keepNext w:val="0"/>
        <w:keepLines w:val="0"/>
        <w:pageBreakBefore w:val="0"/>
        <w:widowControl w:val="0"/>
        <w:kinsoku/>
        <w:wordWrap/>
        <w:overflowPunct/>
        <w:topLinePunct w:val="0"/>
        <w:autoSpaceDE/>
        <w:autoSpaceDN/>
        <w:bidi w:val="0"/>
        <w:adjustRightInd/>
        <w:spacing w:line="540" w:lineRule="exact"/>
        <w:jc w:val="left"/>
        <w:textAlignment w:val="auto"/>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keepNext w:val="0"/>
        <w:keepLines w:val="0"/>
        <w:pageBreakBefore w:val="0"/>
        <w:widowControl w:val="0"/>
        <w:kinsoku/>
        <w:wordWrap/>
        <w:overflowPunct/>
        <w:topLinePunct w:val="0"/>
        <w:autoSpaceDE/>
        <w:autoSpaceDN/>
        <w:bidi w:val="0"/>
        <w:adjustRightInd/>
        <w:spacing w:after="200" w:line="540" w:lineRule="exact"/>
        <w:jc w:val="center"/>
        <w:textAlignment w:val="auto"/>
        <w:rPr>
          <w:rFonts w:hint="eastAsia" w:ascii="仿宋" w:hAnsi="仿宋" w:eastAsia="仿宋" w:cs="仿宋"/>
          <w:b/>
          <w:color w:val="00000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 w:name="_Toc475472676"/>
      <w:bookmarkStart w:id="3" w:name="_Toc34146941"/>
      <w:bookmarkStart w:id="4" w:name="_Toc1651903"/>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4、提供自2022年1月1日以来同类项目（劳务外包类）业绩不少于</w:t>
      </w:r>
      <w:r>
        <w:rPr>
          <w:rFonts w:hint="eastAsia" w:ascii="仿宋" w:hAnsi="仿宋" w:eastAsia="仿宋" w:cs="仿宋"/>
          <w:color w:val="000000"/>
          <w:sz w:val="28"/>
          <w:szCs w:val="28"/>
          <w:highlight w:val="none"/>
          <w:lang w:val="en-US" w:eastAsia="zh-CN"/>
        </w:rPr>
        <w:t>两</w:t>
      </w:r>
      <w:r>
        <w:rPr>
          <w:rFonts w:hint="eastAsia" w:ascii="仿宋" w:hAnsi="仿宋" w:eastAsia="仿宋" w:cs="仿宋"/>
          <w:color w:val="000000"/>
          <w:sz w:val="28"/>
          <w:szCs w:val="28"/>
          <w:highlight w:val="none"/>
        </w:rPr>
        <w:t>项（附合同关键页）。</w:t>
      </w:r>
    </w:p>
    <w:p>
      <w:pPr>
        <w:pStyle w:val="3"/>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10"/>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9"/>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auto"/>
          <w:kern w:val="2"/>
          <w:sz w:val="30"/>
          <w:szCs w:val="30"/>
          <w:lang w:val="en-US" w:eastAsia="zh-CN" w:bidi="ar-SA"/>
        </w:rPr>
        <w:t>视频号运营项目之视频岗位人员外包服务</w:t>
      </w:r>
      <w:r>
        <w:rPr>
          <w:rFonts w:hint="eastAsia" w:ascii="仿宋" w:hAnsi="仿宋" w:eastAsia="仿宋" w:cs="仿宋"/>
          <w:bCs/>
          <w:color w:val="000000"/>
          <w:sz w:val="28"/>
          <w:szCs w:val="28"/>
          <w:highlight w:val="none"/>
        </w:rPr>
        <w:t>】的【洽谈、签约、项目服务联络等】事宜。</w:t>
      </w:r>
    </w:p>
    <w:p>
      <w:pPr>
        <w:pStyle w:val="9"/>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9"/>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9"/>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9"/>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9"/>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9"/>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5"/>
        <w:rPr>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2"/>
              <w:ind w:firstLine="0"/>
              <w:jc w:val="center"/>
              <w:rPr>
                <w:rFonts w:ascii="仿宋" w:hAnsi="仿宋" w:eastAsia="仿宋" w:cs="仿宋"/>
                <w:sz w:val="28"/>
                <w:szCs w:val="28"/>
                <w:highlight w:val="none"/>
              </w:rPr>
            </w:pPr>
          </w:p>
        </w:tc>
        <w:tc>
          <w:tcPr>
            <w:tcW w:w="2200" w:type="dxa"/>
          </w:tcPr>
          <w:p>
            <w:pPr>
              <w:pStyle w:val="12"/>
              <w:ind w:firstLine="0"/>
              <w:jc w:val="center"/>
              <w:rPr>
                <w:rFonts w:ascii="仿宋" w:hAnsi="仿宋" w:eastAsia="仿宋" w:cs="仿宋"/>
                <w:sz w:val="28"/>
                <w:szCs w:val="28"/>
                <w:highlight w:val="none"/>
              </w:rPr>
            </w:pPr>
          </w:p>
        </w:tc>
        <w:tc>
          <w:tcPr>
            <w:tcW w:w="3350" w:type="dxa"/>
          </w:tcPr>
          <w:p>
            <w:pPr>
              <w:pStyle w:val="12"/>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2"/>
              <w:ind w:firstLine="0"/>
              <w:jc w:val="center"/>
              <w:rPr>
                <w:rFonts w:ascii="仿宋" w:hAnsi="仿宋" w:eastAsia="仿宋" w:cs="仿宋"/>
                <w:sz w:val="28"/>
                <w:szCs w:val="28"/>
                <w:highlight w:val="none"/>
              </w:rPr>
            </w:pPr>
          </w:p>
        </w:tc>
        <w:tc>
          <w:tcPr>
            <w:tcW w:w="2200" w:type="dxa"/>
          </w:tcPr>
          <w:p>
            <w:pPr>
              <w:pStyle w:val="12"/>
              <w:ind w:firstLine="0"/>
              <w:jc w:val="center"/>
              <w:rPr>
                <w:rFonts w:ascii="仿宋" w:hAnsi="仿宋" w:eastAsia="仿宋" w:cs="仿宋"/>
                <w:sz w:val="28"/>
                <w:szCs w:val="28"/>
                <w:highlight w:val="none"/>
              </w:rPr>
            </w:pPr>
          </w:p>
        </w:tc>
        <w:tc>
          <w:tcPr>
            <w:tcW w:w="3350" w:type="dxa"/>
          </w:tcPr>
          <w:p>
            <w:pPr>
              <w:pStyle w:val="12"/>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2"/>
              <w:ind w:firstLine="0"/>
              <w:jc w:val="center"/>
              <w:rPr>
                <w:rFonts w:ascii="仿宋" w:hAnsi="仿宋" w:eastAsia="仿宋" w:cs="仿宋"/>
                <w:sz w:val="28"/>
                <w:szCs w:val="28"/>
                <w:highlight w:val="none"/>
              </w:rPr>
            </w:pPr>
          </w:p>
        </w:tc>
        <w:tc>
          <w:tcPr>
            <w:tcW w:w="2200" w:type="dxa"/>
          </w:tcPr>
          <w:p>
            <w:pPr>
              <w:pStyle w:val="12"/>
              <w:ind w:firstLine="0"/>
              <w:jc w:val="center"/>
              <w:rPr>
                <w:rFonts w:ascii="仿宋" w:hAnsi="仿宋" w:eastAsia="仿宋" w:cs="仿宋"/>
                <w:sz w:val="28"/>
                <w:szCs w:val="28"/>
                <w:highlight w:val="none"/>
              </w:rPr>
            </w:pPr>
          </w:p>
        </w:tc>
        <w:tc>
          <w:tcPr>
            <w:tcW w:w="3350" w:type="dxa"/>
          </w:tcPr>
          <w:p>
            <w:pPr>
              <w:pStyle w:val="12"/>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2"/>
              <w:ind w:firstLine="0"/>
              <w:jc w:val="center"/>
              <w:rPr>
                <w:rFonts w:ascii="仿宋" w:hAnsi="仿宋" w:eastAsia="仿宋" w:cs="仿宋"/>
                <w:sz w:val="28"/>
                <w:szCs w:val="28"/>
                <w:highlight w:val="none"/>
              </w:rPr>
            </w:pPr>
          </w:p>
        </w:tc>
        <w:tc>
          <w:tcPr>
            <w:tcW w:w="2200" w:type="dxa"/>
          </w:tcPr>
          <w:p>
            <w:pPr>
              <w:pStyle w:val="12"/>
              <w:ind w:firstLine="0"/>
              <w:jc w:val="center"/>
              <w:rPr>
                <w:rFonts w:ascii="仿宋" w:hAnsi="仿宋" w:eastAsia="仿宋" w:cs="仿宋"/>
                <w:sz w:val="28"/>
                <w:szCs w:val="28"/>
                <w:highlight w:val="none"/>
              </w:rPr>
            </w:pPr>
          </w:p>
        </w:tc>
        <w:tc>
          <w:tcPr>
            <w:tcW w:w="3350" w:type="dxa"/>
          </w:tcPr>
          <w:p>
            <w:pPr>
              <w:pStyle w:val="12"/>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2"/>
              <w:ind w:firstLine="0"/>
              <w:jc w:val="center"/>
              <w:rPr>
                <w:rFonts w:ascii="仿宋" w:hAnsi="仿宋" w:eastAsia="仿宋" w:cs="仿宋"/>
                <w:sz w:val="28"/>
                <w:szCs w:val="28"/>
                <w:highlight w:val="none"/>
              </w:rPr>
            </w:pPr>
          </w:p>
        </w:tc>
        <w:tc>
          <w:tcPr>
            <w:tcW w:w="2200" w:type="dxa"/>
          </w:tcPr>
          <w:p>
            <w:pPr>
              <w:pStyle w:val="12"/>
              <w:ind w:firstLine="0"/>
              <w:jc w:val="center"/>
              <w:rPr>
                <w:rFonts w:ascii="仿宋" w:hAnsi="仿宋" w:eastAsia="仿宋" w:cs="仿宋"/>
                <w:sz w:val="28"/>
                <w:szCs w:val="28"/>
                <w:highlight w:val="none"/>
              </w:rPr>
            </w:pPr>
          </w:p>
        </w:tc>
        <w:tc>
          <w:tcPr>
            <w:tcW w:w="3350" w:type="dxa"/>
          </w:tcPr>
          <w:p>
            <w:pPr>
              <w:pStyle w:val="12"/>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2"/>
              <w:ind w:firstLine="0"/>
              <w:jc w:val="center"/>
              <w:rPr>
                <w:rFonts w:ascii="仿宋" w:hAnsi="仿宋" w:eastAsia="仿宋" w:cs="仿宋"/>
                <w:sz w:val="28"/>
                <w:szCs w:val="28"/>
                <w:highlight w:val="none"/>
              </w:rPr>
            </w:pPr>
          </w:p>
        </w:tc>
        <w:tc>
          <w:tcPr>
            <w:tcW w:w="2200" w:type="dxa"/>
          </w:tcPr>
          <w:p>
            <w:pPr>
              <w:pStyle w:val="12"/>
              <w:ind w:firstLine="0"/>
              <w:jc w:val="center"/>
              <w:rPr>
                <w:rFonts w:ascii="仿宋" w:hAnsi="仿宋" w:eastAsia="仿宋" w:cs="仿宋"/>
                <w:sz w:val="28"/>
                <w:szCs w:val="28"/>
                <w:highlight w:val="none"/>
              </w:rPr>
            </w:pPr>
          </w:p>
        </w:tc>
        <w:tc>
          <w:tcPr>
            <w:tcW w:w="3350" w:type="dxa"/>
          </w:tcPr>
          <w:p>
            <w:pPr>
              <w:pStyle w:val="12"/>
              <w:ind w:firstLine="0"/>
              <w:jc w:val="center"/>
              <w:rPr>
                <w:rFonts w:ascii="仿宋" w:hAnsi="仿宋" w:eastAsia="仿宋" w:cs="仿宋"/>
                <w:sz w:val="28"/>
                <w:szCs w:val="28"/>
                <w:highlight w:val="none"/>
              </w:rPr>
            </w:pPr>
          </w:p>
        </w:tc>
      </w:tr>
    </w:tbl>
    <w:p>
      <w:pPr>
        <w:pStyle w:val="11"/>
        <w:spacing w:after="200" w:line="276" w:lineRule="auto"/>
        <w:ind w:firstLine="0" w:firstLineChars="0"/>
        <w:jc w:val="left"/>
        <w:rPr>
          <w:rFonts w:ascii="仿宋" w:hAnsi="仿宋" w:eastAsia="仿宋" w:cs="仿宋"/>
          <w:b/>
          <w:kern w:val="0"/>
          <w:sz w:val="28"/>
          <w:szCs w:val="28"/>
          <w:highlight w:val="none"/>
        </w:rPr>
      </w:pPr>
    </w:p>
    <w:p>
      <w:pPr>
        <w:pStyle w:val="11"/>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bookmarkStart w:id="5" w:name="_GoBack"/>
      <w:bookmarkEnd w:id="5"/>
      <w:r>
        <w:rPr>
          <w:rFonts w:hint="eastAsia" w:ascii="仿宋" w:hAnsi="仿宋" w:eastAsia="仿宋" w:cs="仿宋"/>
          <w:b/>
          <w:kern w:val="0"/>
          <w:sz w:val="28"/>
          <w:szCs w:val="28"/>
          <w:highlight w:val="none"/>
        </w:rPr>
        <w:t>】</w:t>
      </w:r>
    </w:p>
    <w:p>
      <w:pPr>
        <w:rPr>
          <w:rFonts w:ascii="宋体" w:hAnsi="宋体" w:cs="宋体"/>
          <w:b/>
          <w:bCs/>
          <w:sz w:val="24"/>
          <w:highlight w:val="none"/>
        </w:rPr>
      </w:pPr>
      <w:r>
        <w:rPr>
          <w:rFonts w:hint="eastAsia" w:ascii="宋体" w:hAnsi="宋体" w:cs="宋体"/>
          <w:b/>
          <w:bCs/>
          <w:sz w:val="24"/>
          <w:highlight w:val="none"/>
        </w:rPr>
        <w:br w:type="page"/>
      </w:r>
    </w:p>
    <w:p>
      <w:pPr>
        <w:pStyle w:val="11"/>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pPr>
        <w:pStyle w:val="5"/>
        <w:rPr>
          <w:highlight w:val="none"/>
        </w:rPr>
      </w:pPr>
    </w:p>
    <w:p>
      <w:pPr>
        <w:pStyle w:val="5"/>
        <w:rPr>
          <w:highlight w:val="none"/>
        </w:rPr>
      </w:pPr>
    </w:p>
    <w:p>
      <w:pPr>
        <w:pStyle w:val="9"/>
        <w:widowControl/>
        <w:spacing w:beforeAutospacing="0" w:afterAutospacing="0" w:line="480" w:lineRule="exact"/>
        <w:jc w:val="both"/>
        <w:rPr>
          <w:rFonts w:hint="eastAsia" w:ascii="仿宋_GB2312" w:hAnsi="仿宋_GB2312" w:eastAsia="仿宋_GB2312" w:cs="仿宋_GB2312"/>
          <w:sz w:val="28"/>
          <w:szCs w:val="28"/>
          <w:highlight w:val="none"/>
          <w:shd w:val="clear" w:color="auto" w:fill="FFFFFF"/>
          <w:lang w:val="en-US" w:eastAsia="zh-CN"/>
        </w:rPr>
        <w:sectPr>
          <w:pgSz w:w="11906" w:h="16838"/>
          <w:pgMar w:top="1440" w:right="1800" w:bottom="1440" w:left="1800" w:header="851" w:footer="992" w:gutter="0"/>
          <w:cols w:space="425" w:num="1"/>
          <w:docGrid w:type="lines" w:linePitch="312" w:charSpace="0"/>
        </w:sectPr>
      </w:pPr>
    </w:p>
    <w:p>
      <w:pPr>
        <w:pStyle w:val="11"/>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九、报价人认为需要补充的其他资料</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8227447A-26FC-406F-92E0-B763B757A4D3}"/>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F9202D59-5752-46EA-9260-881F3F80AC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2F92180C"/>
    <w:rsid w:val="0374660C"/>
    <w:rsid w:val="07CB78B3"/>
    <w:rsid w:val="08A43CA1"/>
    <w:rsid w:val="09CD06C8"/>
    <w:rsid w:val="0EE45041"/>
    <w:rsid w:val="1494363A"/>
    <w:rsid w:val="16853C7F"/>
    <w:rsid w:val="18267088"/>
    <w:rsid w:val="1D863BD0"/>
    <w:rsid w:val="2F92180C"/>
    <w:rsid w:val="2FA55B06"/>
    <w:rsid w:val="3472239E"/>
    <w:rsid w:val="403F72E8"/>
    <w:rsid w:val="40A2049E"/>
    <w:rsid w:val="43711026"/>
    <w:rsid w:val="44092D33"/>
    <w:rsid w:val="44B76D71"/>
    <w:rsid w:val="5ADE62D7"/>
    <w:rsid w:val="5DC81E08"/>
    <w:rsid w:val="605329A4"/>
    <w:rsid w:val="66787613"/>
    <w:rsid w:val="6A961AD4"/>
    <w:rsid w:val="6BFF0F41"/>
    <w:rsid w:val="7255439B"/>
    <w:rsid w:val="752C5351"/>
    <w:rsid w:val="7C1D696A"/>
    <w:rsid w:val="7C84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Times New Roman" w:hAnsi="Times New Roman" w:eastAsia="宋体" w:cs="Times New Roman"/>
      <w:sz w:val="33"/>
      <w:szCs w:val="33"/>
    </w:rPr>
  </w:style>
  <w:style w:type="paragraph" w:styleId="4">
    <w:name w:val="HTML Address"/>
    <w:basedOn w:val="1"/>
    <w:qFormat/>
    <w:uiPriority w:val="0"/>
    <w:rPr>
      <w:i/>
      <w:iCs/>
    </w:rPr>
  </w:style>
  <w:style w:type="paragraph" w:styleId="5">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7">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2">
    <w:name w:val="Body Text First Indent 2"/>
    <w:basedOn w:val="6"/>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2158</Words>
  <Characters>2257</Characters>
  <Lines>0</Lines>
  <Paragraphs>0</Paragraphs>
  <TotalTime>3</TotalTime>
  <ScaleCrop>false</ScaleCrop>
  <LinksUpToDate>false</LinksUpToDate>
  <CharactersWithSpaces>2465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2025-05-13T04:38:43Z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465F772D863A480DB4BC18918E9B50F0_13</vt:lpwstr>
  </property>
</Properties>
</file>