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lang w:val="en-US" w:eastAsia="zh-CN"/>
        </w:rPr>
        <w:t>江门市“三支一扶”人员培训之接待服务项目</w:t>
      </w:r>
    </w:p>
    <w:p>
      <w:pPr>
        <w:pStyle w:val="6"/>
        <w:rPr>
          <w:rFonts w:hint="eastAsia" w:ascii="仿宋" w:hAnsi="仿宋" w:eastAsia="仿宋" w:cs="仿宋"/>
          <w:b/>
          <w:bCs/>
          <w:sz w:val="44"/>
          <w:szCs w:val="44"/>
          <w:highlight w:val="none"/>
          <w:shd w:val="clear" w:color="auto" w:fill="FFFFFF"/>
        </w:rPr>
      </w:pPr>
    </w:p>
    <w:p>
      <w:pPr>
        <w:pStyle w:val="6"/>
        <w:rPr>
          <w:rFonts w:hint="eastAsia"/>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pStyle w:val="2"/>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486" w:bottom="1440" w:left="1800" w:header="851" w:footer="992" w:gutter="0"/>
          <w:pgNumType w:fmt="decimal"/>
          <w:cols w:space="425" w:num="1"/>
          <w:titlePg/>
          <w:docGrid w:type="lines" w:linePitch="312" w:charSpace="0"/>
        </w:sectPr>
      </w:pPr>
      <w:bookmarkStart w:id="0" w:name="_Toc54357675"/>
      <w:bookmarkStart w:id="1" w:name="_Toc1651923"/>
    </w:p>
    <w:bookmarkEnd w:id="0"/>
    <w:bookmarkEnd w:id="1"/>
    <w:p>
      <w:pPr>
        <w:pStyle w:val="11"/>
        <w:widowControl/>
        <w:spacing w:beforeAutospacing="0" w:afterAutospacing="0"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江门市‘三支一扶’人员培训之接待服务项目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5"/>
        <w:tblW w:w="10137"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81"/>
        <w:gridCol w:w="4444"/>
        <w:gridCol w:w="787"/>
        <w:gridCol w:w="844"/>
        <w:gridCol w:w="140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9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8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kern w:val="0"/>
                <w:sz w:val="28"/>
                <w:szCs w:val="28"/>
                <w:lang w:val="en-US" w:eastAsia="zh-CN" w:bidi="ar"/>
              </w:rPr>
              <w:t>项目类别</w:t>
            </w:r>
          </w:p>
        </w:tc>
        <w:tc>
          <w:tcPr>
            <w:tcW w:w="44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具体事项</w:t>
            </w:r>
          </w:p>
        </w:tc>
        <w:tc>
          <w:tcPr>
            <w:tcW w:w="7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8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14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0"/>
                <w:sz w:val="28"/>
                <w:szCs w:val="28"/>
                <w:lang w:bidi="ar"/>
              </w:rPr>
              <w:t>单价</w:t>
            </w:r>
            <w:bookmarkStart w:id="5" w:name="_GoBack"/>
            <w:r>
              <w:rPr>
                <w:rFonts w:hint="eastAsia" w:ascii="仿宋" w:hAnsi="仿宋" w:eastAsia="仿宋" w:cs="仿宋"/>
                <w:b/>
                <w:bCs/>
                <w:color w:val="000000"/>
                <w:kern w:val="0"/>
                <w:sz w:val="28"/>
                <w:szCs w:val="28"/>
                <w:lang w:bidi="ar"/>
              </w:rPr>
              <w:t>（元）</w:t>
            </w:r>
            <w:bookmarkEnd w:id="5"/>
          </w:p>
        </w:tc>
        <w:tc>
          <w:tcPr>
            <w:tcW w:w="13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0"/>
                <w:sz w:val="28"/>
                <w:szCs w:val="28"/>
                <w:lang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39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8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培训住宿</w:t>
            </w:r>
          </w:p>
        </w:tc>
        <w:tc>
          <w:tcPr>
            <w:tcW w:w="44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1.在岗培训预计学员157名，以80间房计，预计3天，共计240间房次。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2.离岗培训预计学员157名，以80间房计，预计2天，160间房次。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3.“红色加速营”共计170人，以86间房计，预计4天，344间房次。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val="en-US" w:eastAsia="zh-CN" w:bidi="ar"/>
              </w:rPr>
              <w:t>4.培训期间工作人员及嘉宾，27间房次。</w:t>
            </w:r>
          </w:p>
        </w:tc>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771</w:t>
            </w:r>
          </w:p>
        </w:tc>
        <w:tc>
          <w:tcPr>
            <w:tcW w:w="84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房次</w:t>
            </w:r>
          </w:p>
        </w:tc>
        <w:tc>
          <w:tcPr>
            <w:tcW w:w="140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8"/>
                <w:szCs w:val="28"/>
                <w:lang w:val="en-US" w:eastAsia="zh-CN" w:bidi="ar-SA"/>
              </w:rPr>
            </w:pPr>
          </w:p>
        </w:tc>
        <w:tc>
          <w:tcPr>
            <w:tcW w:w="13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39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88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培训期间用餐</w:t>
            </w:r>
          </w:p>
        </w:tc>
        <w:tc>
          <w:tcPr>
            <w:tcW w:w="44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1.在岗培训预计学员157名，3天，共5餐。</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2.离岗培训预计学员157名，2天，共3餐。</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3.“红色加速营”共计170人，4天，共7餐。</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lang w:val="en-US"/>
              </w:rPr>
            </w:pPr>
            <w:r>
              <w:rPr>
                <w:rFonts w:hint="eastAsia" w:ascii="仿宋" w:hAnsi="仿宋" w:eastAsia="仿宋" w:cs="仿宋"/>
                <w:color w:val="000000"/>
                <w:kern w:val="0"/>
                <w:sz w:val="28"/>
                <w:szCs w:val="28"/>
                <w:lang w:val="en-US" w:eastAsia="zh-CN" w:bidi="ar"/>
              </w:rPr>
              <w:t>按80元/餐次计</w:t>
            </w:r>
          </w:p>
        </w:tc>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2446</w:t>
            </w:r>
          </w:p>
        </w:tc>
        <w:tc>
          <w:tcPr>
            <w:tcW w:w="84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人次</w:t>
            </w:r>
          </w:p>
        </w:tc>
        <w:tc>
          <w:tcPr>
            <w:tcW w:w="140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8"/>
                <w:szCs w:val="28"/>
                <w:lang w:val="en-US" w:eastAsia="zh-CN" w:bidi="ar-SA"/>
              </w:rPr>
            </w:pPr>
          </w:p>
        </w:tc>
        <w:tc>
          <w:tcPr>
            <w:tcW w:w="13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9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88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000000"/>
                <w:sz w:val="28"/>
                <w:szCs w:val="28"/>
              </w:rPr>
            </w:pPr>
          </w:p>
        </w:tc>
        <w:tc>
          <w:tcPr>
            <w:tcW w:w="44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培训期间，相关嘉宾等接待用餐，预计共</w:t>
            </w:r>
            <w:r>
              <w:rPr>
                <w:rFonts w:hint="eastAsia" w:ascii="仿宋" w:hAnsi="仿宋" w:eastAsia="仿宋" w:cs="仿宋"/>
                <w:color w:val="000000"/>
                <w:kern w:val="0"/>
                <w:sz w:val="28"/>
                <w:szCs w:val="28"/>
                <w:lang w:val="en-US" w:eastAsia="zh-CN" w:bidi="ar"/>
              </w:rPr>
              <w:t>36</w:t>
            </w:r>
            <w:r>
              <w:rPr>
                <w:rFonts w:hint="eastAsia" w:ascii="仿宋" w:hAnsi="仿宋" w:eastAsia="仿宋" w:cs="仿宋"/>
                <w:color w:val="000000"/>
                <w:kern w:val="0"/>
                <w:sz w:val="28"/>
                <w:szCs w:val="28"/>
                <w:lang w:bidi="ar"/>
              </w:rPr>
              <w:t>人次。</w:t>
            </w:r>
            <w:r>
              <w:rPr>
                <w:rFonts w:hint="eastAsia" w:ascii="仿宋" w:hAnsi="仿宋" w:eastAsia="仿宋" w:cs="仿宋"/>
                <w:color w:val="000000"/>
                <w:kern w:val="0"/>
                <w:sz w:val="28"/>
                <w:szCs w:val="28"/>
                <w:lang w:val="en-US" w:eastAsia="zh-CN" w:bidi="ar"/>
              </w:rPr>
              <w:t>按150元/餐次计</w:t>
            </w:r>
          </w:p>
        </w:tc>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36</w:t>
            </w:r>
          </w:p>
        </w:tc>
        <w:tc>
          <w:tcPr>
            <w:tcW w:w="84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人次</w:t>
            </w:r>
          </w:p>
        </w:tc>
        <w:tc>
          <w:tcPr>
            <w:tcW w:w="140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8"/>
                <w:szCs w:val="28"/>
                <w:lang w:val="en-US" w:eastAsia="zh-CN" w:bidi="ar-SA"/>
              </w:rPr>
            </w:pPr>
          </w:p>
        </w:tc>
        <w:tc>
          <w:tcPr>
            <w:tcW w:w="13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9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8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培训场地</w:t>
            </w:r>
          </w:p>
        </w:tc>
        <w:tc>
          <w:tcPr>
            <w:tcW w:w="44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学员集中培训场地（初定江门丽宫），每场可容纳不少于200人，每场次租赁时长不少于3小时，含屏幕、麦克风、桌椅及瓶装水等。</w:t>
            </w:r>
          </w:p>
        </w:tc>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i w:val="0"/>
                <w:iCs w:val="0"/>
                <w:color w:val="000000"/>
                <w:kern w:val="0"/>
                <w:sz w:val="28"/>
                <w:szCs w:val="28"/>
                <w:u w:val="none"/>
                <w:lang w:val="en-US" w:eastAsia="zh-CN" w:bidi="ar"/>
              </w:rPr>
              <w:t>14</w:t>
            </w:r>
          </w:p>
        </w:tc>
        <w:tc>
          <w:tcPr>
            <w:tcW w:w="84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场次</w:t>
            </w:r>
          </w:p>
        </w:tc>
        <w:tc>
          <w:tcPr>
            <w:tcW w:w="140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8"/>
                <w:szCs w:val="28"/>
                <w:lang w:val="en-US" w:eastAsia="zh-CN" w:bidi="ar-SA"/>
              </w:rPr>
            </w:pPr>
          </w:p>
        </w:tc>
        <w:tc>
          <w:tcPr>
            <w:tcW w:w="13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50" w:type="dxa"/>
            <w:gridSpan w:val="5"/>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2787"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bl>
    <w:p>
      <w:pPr>
        <w:pStyle w:val="10"/>
        <w:spacing w:line="570" w:lineRule="exact"/>
        <w:ind w:firstLine="562" w:firstLineChars="200"/>
        <w:jc w:val="left"/>
        <w:rPr>
          <w:rFonts w:hint="eastAsia" w:ascii="仿宋" w:hAnsi="仿宋" w:eastAsia="仿宋" w:cs="仿宋"/>
          <w:b/>
          <w:color w:val="000000"/>
          <w:kern w:val="0"/>
          <w:sz w:val="28"/>
          <w:szCs w:val="28"/>
          <w:highlight w:val="none"/>
        </w:rPr>
      </w:pPr>
    </w:p>
    <w:p>
      <w:pPr>
        <w:pStyle w:val="1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none"/>
        </w:rPr>
        <w:t>人民币</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color w:val="000000"/>
          <w:kern w:val="0"/>
          <w:sz w:val="28"/>
          <w:szCs w:val="28"/>
          <w:highlight w:val="none"/>
        </w:rPr>
        <w:t>圆整，小写：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 w:name="_Toc475472676"/>
      <w:bookmarkStart w:id="3" w:name="_Toc1651903"/>
      <w:bookmarkStart w:id="4"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提供自2022年以来同类项目（</w:t>
      </w:r>
      <w:r>
        <w:rPr>
          <w:rFonts w:hint="eastAsia" w:ascii="仿宋" w:hAnsi="仿宋" w:eastAsia="仿宋" w:cs="仿宋"/>
          <w:sz w:val="30"/>
          <w:szCs w:val="30"/>
          <w:lang w:val="en-US" w:eastAsia="zh-CN"/>
        </w:rPr>
        <w:t>会务执行服务</w:t>
      </w:r>
      <w:r>
        <w:rPr>
          <w:rFonts w:hint="eastAsia" w:ascii="仿宋" w:hAnsi="仿宋" w:eastAsia="仿宋" w:cs="仿宋"/>
          <w:color w:val="000000"/>
          <w:sz w:val="28"/>
          <w:szCs w:val="28"/>
          <w:highlight w:val="none"/>
          <w:lang w:val="en-US" w:eastAsia="zh-CN"/>
        </w:rPr>
        <w:t>）业绩两项（附合同关键页）</w:t>
      </w:r>
      <w:r>
        <w:rPr>
          <w:rFonts w:hint="eastAsia" w:ascii="仿宋" w:hAnsi="仿宋" w:eastAsia="仿宋" w:cs="仿宋"/>
          <w:color w:val="000000"/>
          <w:sz w:val="28"/>
          <w:szCs w:val="28"/>
          <w:highlight w:val="none"/>
        </w:rPr>
        <w:t>。</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w:t>
      </w:r>
      <w:r>
        <w:rPr>
          <w:rFonts w:hint="eastAsia" w:ascii="仿宋" w:hAnsi="仿宋" w:eastAsia="仿宋" w:cs="仿宋"/>
          <w:color w:val="000000"/>
          <w:kern w:val="2"/>
          <w:sz w:val="28"/>
          <w:szCs w:val="28"/>
          <w:highlight w:val="none"/>
          <w:lang w:val="en-US" w:eastAsia="zh-CN" w:bidi="ar-SA"/>
        </w:rPr>
        <w:t>资金</w:t>
      </w:r>
      <w:r>
        <w:rPr>
          <w:rFonts w:hint="eastAsia" w:ascii="仿宋" w:hAnsi="仿宋" w:eastAsia="仿宋" w:cs="仿宋"/>
          <w:bCs/>
          <w:color w:val="000000"/>
          <w:sz w:val="28"/>
          <w:szCs w:val="28"/>
          <w:highlight w:val="none"/>
        </w:rPr>
        <w:t>的良好记录。</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spacing w:after="200" w:line="276"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w:t>
      </w:r>
      <w:r>
        <w:rPr>
          <w:rFonts w:hint="eastAsia" w:ascii="仿宋" w:hAnsi="仿宋" w:eastAsia="仿宋" w:cs="仿宋"/>
          <w:b/>
          <w:color w:val="000000"/>
          <w:sz w:val="28"/>
          <w:szCs w:val="28"/>
          <w:highlight w:val="none"/>
          <w:lang w:val="en-US" w:eastAsia="zh-CN"/>
        </w:rPr>
        <w:t>、</w:t>
      </w:r>
      <w:r>
        <w:rPr>
          <w:rFonts w:hint="eastAsia" w:ascii="仿宋" w:hAnsi="仿宋" w:eastAsia="仿宋" w:cs="仿宋"/>
          <w:b/>
          <w:color w:val="000000"/>
          <w:sz w:val="28"/>
          <w:szCs w:val="28"/>
          <w:highlight w:val="none"/>
        </w:rPr>
        <w:t>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hint="eastAsia" w:ascii="仿宋" w:hAnsi="仿宋" w:eastAsia="仿宋" w:cs="仿宋"/>
          <w:b/>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lang w:val="en-GB"/>
        </w:rPr>
        <w:t>、</w:t>
      </w:r>
      <w:r>
        <w:rPr>
          <w:rFonts w:hint="eastAsia" w:ascii="仿宋" w:hAnsi="仿宋" w:eastAsia="仿宋" w:cs="仿宋"/>
          <w:b/>
          <w:color w:val="000000"/>
          <w:sz w:val="28"/>
          <w:szCs w:val="28"/>
          <w:highlight w:val="none"/>
        </w:rPr>
        <w:t>法定代表人</w:t>
      </w:r>
      <w:r>
        <w:rPr>
          <w:rFonts w:hint="eastAsia" w:ascii="仿宋" w:hAnsi="仿宋" w:eastAsia="仿宋" w:cs="仿宋"/>
          <w:b/>
          <w:color w:val="000000"/>
          <w:sz w:val="28"/>
          <w:szCs w:val="28"/>
          <w:highlight w:val="none"/>
          <w:lang w:val="en-GB"/>
        </w:rPr>
        <w:t>授权委托书</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江门市“三支一扶”人员培训之接待服务项目</w:t>
      </w:r>
      <w:r>
        <w:rPr>
          <w:rFonts w:hint="eastAsia" w:ascii="仿宋" w:hAnsi="仿宋" w:eastAsia="仿宋" w:cs="仿宋"/>
          <w:bCs/>
          <w:color w:val="000000"/>
          <w:sz w:val="28"/>
          <w:szCs w:val="28"/>
          <w:highlight w:val="none"/>
        </w:rPr>
        <w:t>】的【洽谈、签约、项目服务联络等】事宜。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1"/>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hint="eastAsia"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6"/>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bl>
    <w:p>
      <w:pPr>
        <w:pStyle w:val="13"/>
        <w:spacing w:after="200" w:line="276" w:lineRule="auto"/>
        <w:ind w:firstLine="0" w:firstLineChars="0"/>
        <w:jc w:val="left"/>
        <w:rPr>
          <w:rFonts w:ascii="仿宋" w:hAnsi="仿宋" w:eastAsia="仿宋" w:cs="仿宋"/>
          <w:b/>
          <w:kern w:val="0"/>
          <w:sz w:val="28"/>
          <w:szCs w:val="28"/>
          <w:highlight w:val="none"/>
        </w:rPr>
      </w:pPr>
    </w:p>
    <w:p>
      <w:pPr>
        <w:pStyle w:val="13"/>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r>
        <w:rPr>
          <w:rFonts w:hint="eastAsia" w:ascii="仿宋" w:hAnsi="仿宋" w:eastAsia="仿宋" w:cs="仿宋"/>
          <w:b/>
          <w:kern w:val="0"/>
          <w:sz w:val="28"/>
          <w:szCs w:val="28"/>
          <w:highlight w:val="none"/>
          <w:lang w:eastAsia="zh-CN"/>
        </w:rPr>
        <w:t>】</w:t>
      </w:r>
    </w:p>
    <w:p>
      <w:pPr>
        <w:pStyle w:val="13"/>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5"/>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0B514E9"/>
    <w:rsid w:val="057E6B02"/>
    <w:rsid w:val="07DB2536"/>
    <w:rsid w:val="12D70244"/>
    <w:rsid w:val="1C676ADD"/>
    <w:rsid w:val="1FAC6014"/>
    <w:rsid w:val="2C304AD7"/>
    <w:rsid w:val="2F92180C"/>
    <w:rsid w:val="2F9A185D"/>
    <w:rsid w:val="31C64990"/>
    <w:rsid w:val="338D6E29"/>
    <w:rsid w:val="364B6993"/>
    <w:rsid w:val="3F391D4B"/>
    <w:rsid w:val="427F7E2D"/>
    <w:rsid w:val="43030A5E"/>
    <w:rsid w:val="449328CD"/>
    <w:rsid w:val="47697B58"/>
    <w:rsid w:val="4C132817"/>
    <w:rsid w:val="4EEE4370"/>
    <w:rsid w:val="517D4052"/>
    <w:rsid w:val="55C817C9"/>
    <w:rsid w:val="57B40D6A"/>
    <w:rsid w:val="59287FF3"/>
    <w:rsid w:val="59F878CF"/>
    <w:rsid w:val="5E6C22AA"/>
    <w:rsid w:val="5F0517A2"/>
    <w:rsid w:val="62194CB0"/>
    <w:rsid w:val="6BA46859"/>
    <w:rsid w:val="6F7F2737"/>
    <w:rsid w:val="70447E3C"/>
    <w:rsid w:val="72F559FA"/>
    <w:rsid w:val="74A23B6A"/>
    <w:rsid w:val="760B6407"/>
    <w:rsid w:val="76BC1447"/>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 w:val="33"/>
      <w:szCs w:val="33"/>
    </w:rPr>
  </w:style>
  <w:style w:type="paragraph" w:styleId="3">
    <w:name w:val="toc 4"/>
    <w:basedOn w:val="1"/>
    <w:next w:val="1"/>
    <w:qFormat/>
    <w:uiPriority w:val="39"/>
    <w:pPr>
      <w:spacing w:line="360" w:lineRule="auto"/>
      <w:ind w:left="720" w:firstLine="425"/>
      <w:jc w:val="left"/>
    </w:pPr>
    <w:rPr>
      <w:spacing w:val="10"/>
      <w:kern w:val="0"/>
      <w:sz w:val="18"/>
      <w:szCs w:val="18"/>
    </w:rPr>
  </w:style>
  <w:style w:type="paragraph" w:styleId="5">
    <w:name w:val="index 8"/>
    <w:basedOn w:val="1"/>
    <w:next w:val="1"/>
    <w:unhideWhenUsed/>
    <w:qFormat/>
    <w:uiPriority w:val="99"/>
    <w:pPr>
      <w:ind w:left="2940"/>
      <w:jc w:val="left"/>
    </w:pPr>
  </w:style>
  <w:style w:type="paragraph" w:styleId="6">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8">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3">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4">
    <w:name w:val="Body Text First Indent 2"/>
    <w:basedOn w:val="7"/>
    <w:next w:val="1"/>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41"/>
    <w:basedOn w:val="17"/>
    <w:qFormat/>
    <w:uiPriority w:val="0"/>
    <w:rPr>
      <w:rFonts w:hint="eastAsia" w:ascii="宋体" w:hAnsi="宋体" w:eastAsia="宋体" w:cs="宋体"/>
      <w:color w:val="000000"/>
      <w:sz w:val="22"/>
      <w:szCs w:val="22"/>
      <w:u w:val="none"/>
    </w:rPr>
  </w:style>
  <w:style w:type="character" w:customStyle="1" w:styleId="19">
    <w:name w:val="font121"/>
    <w:basedOn w:val="1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1746</Words>
  <Characters>1858</Characters>
  <Lines>0</Lines>
  <Paragraphs>0</Paragraphs>
  <TotalTime>2</TotalTime>
  <ScaleCrop>false</ScaleCrop>
  <LinksUpToDate>false</LinksUpToDate>
  <CharactersWithSpaces>2065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2025-05-16T00:48:00Z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A4EDA234A06C4CE498EF9B6B118092E7</vt:lpwstr>
  </property>
</Properties>
</file>